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AD" w:rsidRDefault="00DF7DAD" w:rsidP="00DF7DAD">
      <w:pPr>
        <w:spacing w:after="200"/>
        <w:jc w:val="center"/>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اقتراح لامتحان خلية للصف السابع</w:t>
      </w:r>
    </w:p>
    <w:p w:rsidR="00381585" w:rsidRPr="00A97BBF" w:rsidRDefault="00381585" w:rsidP="00381585">
      <w:pPr>
        <w:pStyle w:val="ListParagraph1"/>
        <w:numPr>
          <w:ilvl w:val="0"/>
          <w:numId w:val="2"/>
        </w:numPr>
        <w:spacing w:after="200"/>
        <w:rPr>
          <w:rFonts w:ascii="Traditional Arabic" w:hAnsi="Traditional Arabic" w:cs="Traditional Arabic"/>
          <w:b/>
          <w:bCs/>
          <w:sz w:val="28"/>
          <w:szCs w:val="28"/>
        </w:rPr>
      </w:pPr>
      <w:r w:rsidRPr="00A97BBF">
        <w:rPr>
          <w:rFonts w:ascii="Traditional Arabic" w:hAnsi="Traditional Arabic" w:cs="Traditional Arabic"/>
          <w:b/>
          <w:bCs/>
          <w:sz w:val="28"/>
          <w:szCs w:val="28"/>
          <w:rtl/>
          <w:lang w:bidi="ar-SA"/>
        </w:rPr>
        <w:t>لماذا تسمّى الخلية "وحدة المبنى الأساسية في المخلوقات</w:t>
      </w:r>
      <w:r w:rsidRPr="00A97BBF">
        <w:rPr>
          <w:rFonts w:ascii="Traditional Arabic" w:hAnsi="Traditional Arabic" w:cs="Traditional Arabic"/>
          <w:b/>
          <w:bCs/>
          <w:sz w:val="28"/>
          <w:szCs w:val="28"/>
          <w:rtl/>
        </w:rPr>
        <w:t xml:space="preserve"> (</w:t>
      </w:r>
      <w:r w:rsidRPr="00A97BBF">
        <w:rPr>
          <w:rFonts w:ascii="Traditional Arabic" w:hAnsi="Traditional Arabic" w:cs="Traditional Arabic"/>
          <w:b/>
          <w:bCs/>
          <w:sz w:val="28"/>
          <w:szCs w:val="28"/>
          <w:rtl/>
          <w:lang w:bidi="ar-SA"/>
        </w:rPr>
        <w:t>الكائنات</w:t>
      </w:r>
      <w:r w:rsidRPr="00A97BBF">
        <w:rPr>
          <w:rFonts w:ascii="Traditional Arabic" w:hAnsi="Traditional Arabic" w:cs="Traditional Arabic"/>
          <w:b/>
          <w:bCs/>
          <w:sz w:val="28"/>
          <w:szCs w:val="28"/>
          <w:rtl/>
        </w:rPr>
        <w:t>)</w:t>
      </w:r>
      <w:r w:rsidRPr="00A97BBF">
        <w:rPr>
          <w:rFonts w:ascii="Traditional Arabic" w:hAnsi="Traditional Arabic" w:cs="Traditional Arabic"/>
          <w:b/>
          <w:bCs/>
          <w:sz w:val="28"/>
          <w:szCs w:val="28"/>
          <w:rtl/>
          <w:lang w:bidi="ar-SA"/>
        </w:rPr>
        <w:t xml:space="preserve"> الحيّة"؟</w:t>
      </w:r>
    </w:p>
    <w:p w:rsidR="00381585" w:rsidRPr="00A97BBF" w:rsidRDefault="00381585" w:rsidP="00381585">
      <w:pPr>
        <w:pStyle w:val="ListParagraph1"/>
        <w:numPr>
          <w:ilvl w:val="0"/>
          <w:numId w:val="1"/>
        </w:numPr>
        <w:spacing w:after="200"/>
        <w:rPr>
          <w:rFonts w:ascii="Traditional Arabic" w:hAnsi="Traditional Arabic" w:cs="Traditional Arabic"/>
          <w:sz w:val="28"/>
          <w:szCs w:val="28"/>
        </w:rPr>
      </w:pPr>
      <w:r w:rsidRPr="00A97BBF">
        <w:rPr>
          <w:rFonts w:ascii="Traditional Arabic" w:hAnsi="Traditional Arabic" w:cs="Traditional Arabic"/>
          <w:sz w:val="28"/>
          <w:szCs w:val="28"/>
          <w:rtl/>
          <w:lang w:bidi="ar-SA"/>
        </w:rPr>
        <w:t>لأنّ معظم المخلوقات</w:t>
      </w:r>
      <w:r w:rsidRPr="00A97BBF">
        <w:rPr>
          <w:rFonts w:ascii="Traditional Arabic" w:hAnsi="Traditional Arabic" w:cs="Traditional Arabic"/>
          <w:sz w:val="28"/>
          <w:szCs w:val="28"/>
          <w:rtl/>
        </w:rPr>
        <w:t xml:space="preserve"> (</w:t>
      </w:r>
      <w:r w:rsidRPr="00A97BBF">
        <w:rPr>
          <w:rFonts w:ascii="Traditional Arabic" w:hAnsi="Traditional Arabic" w:cs="Traditional Arabic"/>
          <w:sz w:val="28"/>
          <w:szCs w:val="28"/>
          <w:rtl/>
          <w:lang w:bidi="ar-SA"/>
        </w:rPr>
        <w:t>الكائنات</w:t>
      </w:r>
      <w:r w:rsidRPr="00A97BBF">
        <w:rPr>
          <w:rFonts w:ascii="Traditional Arabic" w:hAnsi="Traditional Arabic" w:cs="Traditional Arabic"/>
          <w:sz w:val="28"/>
          <w:szCs w:val="28"/>
          <w:rtl/>
        </w:rPr>
        <w:t>)</w:t>
      </w:r>
      <w:r w:rsidRPr="00A97BBF">
        <w:rPr>
          <w:rFonts w:ascii="Traditional Arabic" w:hAnsi="Traditional Arabic" w:cs="Traditional Arabic"/>
          <w:b/>
          <w:bCs/>
          <w:sz w:val="28"/>
          <w:szCs w:val="28"/>
          <w:rtl/>
          <w:lang w:bidi="ar-SA"/>
        </w:rPr>
        <w:t xml:space="preserve"> </w:t>
      </w:r>
      <w:r w:rsidRPr="00A97BBF">
        <w:rPr>
          <w:rFonts w:ascii="Traditional Arabic" w:hAnsi="Traditional Arabic" w:cs="Traditional Arabic"/>
          <w:sz w:val="28"/>
          <w:szCs w:val="28"/>
          <w:rtl/>
          <w:lang w:bidi="ar-SA"/>
        </w:rPr>
        <w:t>الحيّة مبنية من خلايا.</w:t>
      </w:r>
    </w:p>
    <w:p w:rsidR="00381585" w:rsidRPr="00A97BBF" w:rsidRDefault="00381585" w:rsidP="00381585">
      <w:pPr>
        <w:pStyle w:val="ListParagraph1"/>
        <w:numPr>
          <w:ilvl w:val="0"/>
          <w:numId w:val="1"/>
        </w:numPr>
        <w:spacing w:after="200"/>
        <w:rPr>
          <w:rFonts w:ascii="Traditional Arabic" w:hAnsi="Traditional Arabic" w:cs="Traditional Arabic"/>
          <w:sz w:val="28"/>
          <w:szCs w:val="28"/>
        </w:rPr>
      </w:pPr>
      <w:r w:rsidRPr="00A97BBF">
        <w:rPr>
          <w:rFonts w:ascii="Traditional Arabic" w:hAnsi="Traditional Arabic" w:cs="Traditional Arabic"/>
          <w:sz w:val="28"/>
          <w:szCs w:val="28"/>
          <w:rtl/>
          <w:lang w:bidi="ar-SA"/>
        </w:rPr>
        <w:t>لأنّ معظم المميّزات الحياتية تتحقّق داخل الخلية.</w:t>
      </w:r>
    </w:p>
    <w:p w:rsidR="00381585" w:rsidRDefault="00381585" w:rsidP="00381585">
      <w:pPr>
        <w:pStyle w:val="ListParagraph1"/>
        <w:numPr>
          <w:ilvl w:val="0"/>
          <w:numId w:val="1"/>
        </w:numPr>
        <w:spacing w:after="200"/>
        <w:rPr>
          <w:rFonts w:ascii="Traditional Arabic" w:hAnsi="Traditional Arabic" w:cs="Traditional Arabic"/>
          <w:sz w:val="28"/>
          <w:szCs w:val="28"/>
        </w:rPr>
      </w:pPr>
      <w:r w:rsidRPr="00A97BBF">
        <w:rPr>
          <w:rFonts w:ascii="Traditional Arabic" w:hAnsi="Traditional Arabic" w:cs="Traditional Arabic"/>
          <w:sz w:val="28"/>
          <w:szCs w:val="28"/>
          <w:rtl/>
          <w:lang w:bidi="ar-SA"/>
        </w:rPr>
        <w:t>لأنّ جميع المميّزات الحياتية تتحقّق داخل الخلية.</w:t>
      </w:r>
    </w:p>
    <w:p w:rsidR="00381585" w:rsidRPr="00A97BBF" w:rsidRDefault="00381585" w:rsidP="00381585">
      <w:pPr>
        <w:pStyle w:val="ListParagraph1"/>
        <w:numPr>
          <w:ilvl w:val="0"/>
          <w:numId w:val="1"/>
        </w:numPr>
        <w:spacing w:after="200"/>
        <w:rPr>
          <w:rFonts w:ascii="Arial" w:hAnsi="Arial" w:cs="David"/>
          <w:sz w:val="28"/>
          <w:szCs w:val="28"/>
        </w:rPr>
      </w:pPr>
      <w:r w:rsidRPr="00A97BBF">
        <w:rPr>
          <w:rFonts w:ascii="Traditional Arabic" w:hAnsi="Traditional Arabic" w:cs="Traditional Arabic"/>
          <w:sz w:val="28"/>
          <w:szCs w:val="28"/>
          <w:rtl/>
          <w:lang w:bidi="ar-SA"/>
        </w:rPr>
        <w:t>لأنّ جميع خلايا المخلو</w:t>
      </w:r>
      <w:bookmarkStart w:id="0" w:name="_GoBack"/>
      <w:r w:rsidRPr="00A97BBF">
        <w:rPr>
          <w:rFonts w:ascii="Traditional Arabic" w:hAnsi="Traditional Arabic" w:cs="Traditional Arabic"/>
          <w:sz w:val="28"/>
          <w:szCs w:val="28"/>
          <w:rtl/>
          <w:lang w:bidi="ar-SA"/>
        </w:rPr>
        <w:t>ق</w:t>
      </w:r>
      <w:bookmarkEnd w:id="0"/>
      <w:r w:rsidRPr="00A97BBF">
        <w:rPr>
          <w:rFonts w:ascii="Traditional Arabic" w:hAnsi="Traditional Arabic" w:cs="Traditional Arabic"/>
          <w:sz w:val="28"/>
          <w:szCs w:val="28"/>
          <w:rtl/>
          <w:lang w:bidi="ar-SA"/>
        </w:rPr>
        <w:t xml:space="preserve">ات </w:t>
      </w:r>
      <w:r w:rsidRPr="00A97BBF">
        <w:rPr>
          <w:rFonts w:ascii="Traditional Arabic" w:hAnsi="Traditional Arabic" w:cs="Traditional Arabic"/>
          <w:sz w:val="28"/>
          <w:szCs w:val="28"/>
          <w:rtl/>
        </w:rPr>
        <w:t>(</w:t>
      </w:r>
      <w:r w:rsidRPr="00A97BBF">
        <w:rPr>
          <w:rFonts w:ascii="Traditional Arabic" w:hAnsi="Traditional Arabic" w:cs="Traditional Arabic"/>
          <w:sz w:val="28"/>
          <w:szCs w:val="28"/>
          <w:rtl/>
          <w:lang w:bidi="ar-SA"/>
        </w:rPr>
        <w:t>الكائنات</w:t>
      </w:r>
      <w:r w:rsidRPr="00A97BBF">
        <w:rPr>
          <w:rFonts w:ascii="Traditional Arabic" w:hAnsi="Traditional Arabic" w:cs="Traditional Arabic"/>
          <w:sz w:val="28"/>
          <w:szCs w:val="28"/>
          <w:rtl/>
        </w:rPr>
        <w:t>)</w:t>
      </w:r>
      <w:r w:rsidRPr="00A97BBF">
        <w:rPr>
          <w:rFonts w:ascii="Traditional Arabic" w:hAnsi="Traditional Arabic" w:cs="Traditional Arabic"/>
          <w:b/>
          <w:bCs/>
          <w:sz w:val="28"/>
          <w:szCs w:val="28"/>
          <w:rtl/>
          <w:lang w:bidi="ar-SA"/>
        </w:rPr>
        <w:t xml:space="preserve"> </w:t>
      </w:r>
      <w:r w:rsidRPr="00A97BBF">
        <w:rPr>
          <w:rFonts w:ascii="Traditional Arabic" w:hAnsi="Traditional Arabic" w:cs="Traditional Arabic"/>
          <w:sz w:val="28"/>
          <w:szCs w:val="28"/>
          <w:rtl/>
          <w:lang w:bidi="ar-SA"/>
        </w:rPr>
        <w:t>الحيّة مركَّبة من الماء</w:t>
      </w:r>
      <w:r w:rsidRPr="00A97BBF">
        <w:rPr>
          <w:rFonts w:ascii="Traditional Arabic" w:hAnsi="Traditional Arabic" w:cs="Traditional Arabic" w:hint="cs"/>
          <w:sz w:val="28"/>
          <w:szCs w:val="28"/>
          <w:rtl/>
          <w:lang w:bidi="ar-SA"/>
        </w:rPr>
        <w:t>.</w:t>
      </w:r>
    </w:p>
    <w:p w:rsidR="00381585" w:rsidRDefault="00381585" w:rsidP="00381585">
      <w:pPr>
        <w:pStyle w:val="ListParagraph1"/>
        <w:spacing w:after="200"/>
        <w:ind w:left="1080"/>
        <w:rPr>
          <w:rFonts w:ascii="Traditional Arabic" w:hAnsi="Traditional Arabic" w:cstheme="minorBidi"/>
          <w:sz w:val="28"/>
          <w:szCs w:val="28"/>
          <w:rtl/>
        </w:rPr>
      </w:pPr>
    </w:p>
    <w:p w:rsidR="00381585" w:rsidRPr="009E6032" w:rsidRDefault="00381585" w:rsidP="00381585">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 xml:space="preserve">اكتبوا هل الجملة التالية </w:t>
      </w:r>
      <w:r w:rsidRPr="009E6032">
        <w:rPr>
          <w:rFonts w:ascii="Traditional Arabic" w:hAnsi="Traditional Arabic" w:cs="Traditional Arabic" w:hint="cs"/>
          <w:b/>
          <w:bCs/>
          <w:sz w:val="28"/>
          <w:szCs w:val="28"/>
          <w:u w:val="single"/>
          <w:rtl/>
          <w:lang w:bidi="ar-SA"/>
        </w:rPr>
        <w:t>صحيحة</w:t>
      </w:r>
      <w:r>
        <w:rPr>
          <w:rFonts w:ascii="Traditional Arabic" w:hAnsi="Traditional Arabic" w:cs="Traditional Arabic" w:hint="cs"/>
          <w:b/>
          <w:bCs/>
          <w:sz w:val="28"/>
          <w:szCs w:val="28"/>
          <w:rtl/>
          <w:lang w:bidi="ar-SA"/>
        </w:rPr>
        <w:t xml:space="preserve"> أم </w:t>
      </w:r>
      <w:r w:rsidRPr="009E6032">
        <w:rPr>
          <w:rFonts w:ascii="Traditional Arabic" w:hAnsi="Traditional Arabic" w:cs="Traditional Arabic" w:hint="cs"/>
          <w:b/>
          <w:bCs/>
          <w:sz w:val="28"/>
          <w:szCs w:val="28"/>
          <w:u w:val="single"/>
          <w:rtl/>
          <w:lang w:bidi="ar-SA"/>
        </w:rPr>
        <w:t>غير صحيحة</w:t>
      </w:r>
      <w:r>
        <w:rPr>
          <w:rFonts w:ascii="Traditional Arabic" w:hAnsi="Traditional Arabic" w:cs="Traditional Arabic" w:hint="cs"/>
          <w:b/>
          <w:bCs/>
          <w:sz w:val="28"/>
          <w:szCs w:val="28"/>
          <w:rtl/>
          <w:lang w:bidi="ar-SA"/>
        </w:rPr>
        <w:t xml:space="preserve">: </w:t>
      </w:r>
      <w:r w:rsidRPr="00E86701">
        <w:rPr>
          <w:rFonts w:ascii="Traditional Arabic" w:hAnsi="Traditional Arabic" w:cs="Traditional Arabic" w:hint="cs"/>
          <w:sz w:val="28"/>
          <w:szCs w:val="28"/>
          <w:rtl/>
          <w:lang w:bidi="ar-SA"/>
        </w:rPr>
        <w:t>جسم النحلة</w:t>
      </w:r>
      <w:r>
        <w:rPr>
          <w:rFonts w:ascii="Traditional Arabic" w:hAnsi="Traditional Arabic" w:cs="Traditional Arabic" w:hint="cs"/>
          <w:sz w:val="28"/>
          <w:szCs w:val="28"/>
          <w:rtl/>
          <w:lang w:bidi="ar-SA"/>
        </w:rPr>
        <w:t xml:space="preserve"> مركَّب من خلايا، من المعروف أنّ </w:t>
      </w:r>
      <w:proofErr w:type="spellStart"/>
      <w:r>
        <w:rPr>
          <w:rFonts w:ascii="Traditional Arabic" w:hAnsi="Traditional Arabic" w:cs="Traditional Arabic" w:hint="cs"/>
          <w:sz w:val="28"/>
          <w:szCs w:val="28"/>
          <w:rtl/>
          <w:lang w:bidi="ar-SA"/>
        </w:rPr>
        <w:t>النحلات</w:t>
      </w:r>
      <w:proofErr w:type="spellEnd"/>
      <w:r>
        <w:rPr>
          <w:rFonts w:ascii="Traditional Arabic" w:hAnsi="Traditional Arabic" w:cs="Traditional Arabic" w:hint="cs"/>
          <w:sz w:val="28"/>
          <w:szCs w:val="28"/>
          <w:rtl/>
          <w:lang w:bidi="ar-SA"/>
        </w:rPr>
        <w:t xml:space="preserve"> العاملات تبني خلايا في قرص العسل الذي في الجرن، بحيث عمليًا ليس هناك فرق بين خلايا جسم النحلة والخلايا التي في قرص العسل.</w:t>
      </w:r>
    </w:p>
    <w:p w:rsidR="00381585" w:rsidRPr="007C1C14" w:rsidRDefault="00381585" w:rsidP="00381585">
      <w:pPr>
        <w:pStyle w:val="ListParagraph1"/>
        <w:spacing w:after="200"/>
        <w:ind w:left="1440" w:hanging="731"/>
        <w:rPr>
          <w:rFonts w:ascii="Arial" w:hAnsi="Arial" w:cs="David"/>
          <w:b/>
          <w:bCs/>
        </w:rPr>
      </w:pPr>
      <w:r w:rsidRPr="009E6032">
        <w:rPr>
          <w:rFonts w:ascii="Traditional Arabic" w:hAnsi="Traditional Arabic" w:cs="Traditional Arabic" w:hint="cs"/>
          <w:sz w:val="28"/>
          <w:szCs w:val="28"/>
          <w:u w:val="single"/>
          <w:rtl/>
          <w:lang w:bidi="ar-SA"/>
        </w:rPr>
        <w:t>علّلوا إجابتكم</w:t>
      </w:r>
      <w:r>
        <w:rPr>
          <w:rFonts w:ascii="Traditional Arabic" w:hAnsi="Traditional Arabic" w:cs="Traditional Arabic" w:hint="cs"/>
          <w:b/>
          <w:bCs/>
          <w:sz w:val="28"/>
          <w:szCs w:val="28"/>
          <w:rtl/>
          <w:lang w:bidi="ar-SA"/>
        </w:rPr>
        <w:t>.</w:t>
      </w:r>
      <w:r w:rsidRPr="00E86701">
        <w:rPr>
          <w:rFonts w:ascii="Arial" w:hAnsi="Arial" w:cs="David" w:hint="cs"/>
          <w:b/>
          <w:bCs/>
          <w:rtl/>
        </w:rPr>
        <w:t xml:space="preserve"> </w:t>
      </w:r>
    </w:p>
    <w:p w:rsidR="00381585" w:rsidRDefault="00381585" w:rsidP="00AE0844">
      <w:pPr>
        <w:pStyle w:val="ListParagraph1"/>
        <w:spacing w:after="200"/>
        <w:rPr>
          <w:rFonts w:ascii="Traditional Arabic" w:hAnsi="Traditional Arabic" w:cstheme="minorBidi" w:hint="cs"/>
          <w:sz w:val="28"/>
          <w:szCs w:val="28"/>
          <w:rtl/>
        </w:rPr>
      </w:pPr>
    </w:p>
    <w:p w:rsidR="00381585" w:rsidRPr="007C1C14" w:rsidRDefault="00381585" w:rsidP="00381585">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ما هو الترتيب الصحيح لمستوى التنظيم (من الأبسط إلى الأكثر تركيبًا)، في المخلوقات</w:t>
      </w:r>
      <w:r w:rsidRPr="007267DB">
        <w:rPr>
          <w:rFonts w:ascii="Traditional Arabic" w:hAnsi="Traditional Arabic" w:cs="Traditional Arabic"/>
          <w:b/>
          <w:bCs/>
          <w:sz w:val="28"/>
          <w:szCs w:val="28"/>
          <w:rtl/>
        </w:rPr>
        <w:t>(</w:t>
      </w:r>
      <w:proofErr w:type="gramStart"/>
      <w:r w:rsidRPr="007267DB">
        <w:rPr>
          <w:rFonts w:ascii="Traditional Arabic" w:hAnsi="Traditional Arabic" w:cs="Traditional Arabic"/>
          <w:b/>
          <w:bCs/>
          <w:sz w:val="28"/>
          <w:szCs w:val="28"/>
          <w:rtl/>
          <w:lang w:bidi="ar-SA"/>
        </w:rPr>
        <w:t>الكائنات</w:t>
      </w:r>
      <w:r w:rsidRPr="007267DB">
        <w:rPr>
          <w:rFonts w:ascii="Traditional Arabic" w:hAnsi="Traditional Arabic" w:cs="Traditional Arabic"/>
          <w:b/>
          <w:bCs/>
          <w:sz w:val="28"/>
          <w:szCs w:val="28"/>
          <w:rtl/>
        </w:rPr>
        <w:t>)</w:t>
      </w:r>
      <w:r w:rsidRPr="007267DB">
        <w:rPr>
          <w:rFonts w:ascii="Traditional Arabic" w:hAnsi="Traditional Arabic" w:cs="Traditional Arabic"/>
          <w:b/>
          <w:bCs/>
          <w:sz w:val="28"/>
          <w:szCs w:val="28"/>
          <w:rtl/>
          <w:lang w:bidi="ar-SA"/>
        </w:rPr>
        <w:t xml:space="preserve"> </w:t>
      </w:r>
      <w:r>
        <w:rPr>
          <w:rFonts w:ascii="Traditional Arabic" w:hAnsi="Traditional Arabic" w:cs="Traditional Arabic" w:hint="cs"/>
          <w:b/>
          <w:bCs/>
          <w:sz w:val="28"/>
          <w:szCs w:val="28"/>
          <w:rtl/>
          <w:lang w:bidi="ar-SA"/>
        </w:rPr>
        <w:t xml:space="preserve"> الحيّة</w:t>
      </w:r>
      <w:proofErr w:type="gramEnd"/>
      <w:r>
        <w:rPr>
          <w:rFonts w:ascii="Traditional Arabic" w:hAnsi="Traditional Arabic" w:cs="Traditional Arabic" w:hint="cs"/>
          <w:b/>
          <w:bCs/>
          <w:sz w:val="28"/>
          <w:szCs w:val="28"/>
          <w:rtl/>
          <w:lang w:bidi="ar-SA"/>
        </w:rPr>
        <w:t>؟</w:t>
      </w:r>
    </w:p>
    <w:p w:rsidR="00381585" w:rsidRPr="00E86701"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الخلية، النسيج، العضو، الكائن الحيّ (المخلوق الحيّ).</w:t>
      </w:r>
    </w:p>
    <w:p w:rsidR="00381585" w:rsidRPr="007C1C14"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الخلية، العضو، النسيج، الكائن الحيّ (المخلوق الحيّ).</w:t>
      </w:r>
    </w:p>
    <w:p w:rsidR="00381585"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النسيج، الخلية، العضو، الكائن الحيّ (المخلوق الحيّ).</w:t>
      </w:r>
    </w:p>
    <w:p w:rsidR="00381585"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النسيج، العضو، الخلية، الكائن الحيّ (المخلوق الحيّ).</w:t>
      </w:r>
    </w:p>
    <w:p w:rsidR="00381585" w:rsidRDefault="00381585" w:rsidP="00381585">
      <w:pPr>
        <w:pStyle w:val="ListParagraph1"/>
        <w:spacing w:after="200"/>
        <w:ind w:left="1080"/>
        <w:rPr>
          <w:rFonts w:ascii="Traditional Arabic" w:hAnsi="Traditional Arabic" w:cstheme="minorBidi"/>
          <w:sz w:val="28"/>
          <w:szCs w:val="28"/>
          <w:rtl/>
        </w:rPr>
      </w:pPr>
    </w:p>
    <w:p w:rsidR="00381585" w:rsidRDefault="00381585" w:rsidP="00381585">
      <w:pPr>
        <w:pStyle w:val="ListParagraph1"/>
        <w:spacing w:after="200"/>
        <w:ind w:left="1080"/>
        <w:rPr>
          <w:rFonts w:ascii="Traditional Arabic" w:hAnsi="Traditional Arabic" w:cstheme="minorBidi"/>
          <w:sz w:val="28"/>
          <w:szCs w:val="28"/>
          <w:rtl/>
        </w:rPr>
      </w:pPr>
    </w:p>
    <w:p w:rsidR="00381585" w:rsidRPr="007C1C14" w:rsidRDefault="00381585" w:rsidP="00381585">
      <w:pPr>
        <w:pStyle w:val="ListParagraph1"/>
        <w:numPr>
          <w:ilvl w:val="0"/>
          <w:numId w:val="2"/>
        </w:numPr>
        <w:spacing w:after="200"/>
        <w:rPr>
          <w:rFonts w:ascii="Arial" w:hAnsi="Arial" w:cs="David"/>
          <w:b/>
          <w:bCs/>
        </w:rPr>
      </w:pPr>
      <w:r w:rsidRPr="0021791C">
        <w:rPr>
          <w:rFonts w:ascii="Traditional Arabic" w:hAnsi="Traditional Arabic" w:cs="Traditional Arabic" w:hint="cs"/>
          <w:b/>
          <w:bCs/>
          <w:sz w:val="28"/>
          <w:szCs w:val="28"/>
          <w:u w:val="single"/>
          <w:rtl/>
          <w:lang w:bidi="ar-SA"/>
        </w:rPr>
        <w:t>رتّبوا</w:t>
      </w:r>
      <w:r>
        <w:rPr>
          <w:rFonts w:ascii="Traditional Arabic" w:hAnsi="Traditional Arabic" w:cs="Traditional Arabic" w:hint="cs"/>
          <w:b/>
          <w:bCs/>
          <w:sz w:val="28"/>
          <w:szCs w:val="28"/>
          <w:rtl/>
          <w:lang w:bidi="ar-SA"/>
        </w:rPr>
        <w:t xml:space="preserve"> المصطلحات التالية حسب التدريج البيولوجي (من الكبير إلى الصغير)، </w:t>
      </w:r>
      <w:r w:rsidRPr="0021791C">
        <w:rPr>
          <w:rFonts w:ascii="Traditional Arabic" w:hAnsi="Traditional Arabic" w:cs="Traditional Arabic" w:hint="cs"/>
          <w:b/>
          <w:bCs/>
          <w:sz w:val="28"/>
          <w:szCs w:val="28"/>
          <w:u w:val="single"/>
          <w:rtl/>
          <w:lang w:bidi="ar-SA"/>
        </w:rPr>
        <w:t>وعرّفوا</w:t>
      </w:r>
      <w:r>
        <w:rPr>
          <w:rFonts w:ascii="Traditional Arabic" w:hAnsi="Traditional Arabic" w:cs="Traditional Arabic" w:hint="cs"/>
          <w:b/>
          <w:bCs/>
          <w:sz w:val="28"/>
          <w:szCs w:val="28"/>
          <w:rtl/>
          <w:lang w:bidi="ar-SA"/>
        </w:rPr>
        <w:t xml:space="preserve"> كلّ واحد منها:</w:t>
      </w:r>
    </w:p>
    <w:p w:rsidR="00381585" w:rsidRPr="00E86701" w:rsidRDefault="00381585" w:rsidP="00381585">
      <w:pPr>
        <w:pStyle w:val="ListParagraph1"/>
        <w:spacing w:after="200"/>
        <w:ind w:left="1080" w:hanging="371"/>
        <w:rPr>
          <w:rFonts w:ascii="Arial" w:hAnsi="Arial" w:cs="David"/>
          <w:rtl/>
        </w:rPr>
      </w:pPr>
      <w:r>
        <w:rPr>
          <w:rFonts w:ascii="Traditional Arabic" w:hAnsi="Traditional Arabic" w:cs="Traditional Arabic" w:hint="cs"/>
          <w:sz w:val="28"/>
          <w:szCs w:val="28"/>
          <w:rtl/>
          <w:lang w:bidi="ar-SA"/>
        </w:rPr>
        <w:t>العضو</w:t>
      </w:r>
    </w:p>
    <w:p w:rsidR="00381585" w:rsidRPr="007C1C14" w:rsidRDefault="00381585" w:rsidP="00381585">
      <w:pPr>
        <w:pStyle w:val="ListParagraph1"/>
        <w:spacing w:after="200"/>
        <w:ind w:left="1080" w:hanging="371"/>
        <w:rPr>
          <w:rFonts w:ascii="Arial" w:hAnsi="Arial" w:cs="David"/>
        </w:rPr>
      </w:pPr>
      <w:r>
        <w:rPr>
          <w:rFonts w:ascii="Traditional Arabic" w:hAnsi="Traditional Arabic" w:cs="Traditional Arabic" w:hint="cs"/>
          <w:sz w:val="28"/>
          <w:szCs w:val="28"/>
          <w:rtl/>
          <w:lang w:bidi="ar-SA"/>
        </w:rPr>
        <w:t>الخلية</w:t>
      </w:r>
    </w:p>
    <w:p w:rsidR="00381585" w:rsidRDefault="00381585" w:rsidP="00381585">
      <w:pPr>
        <w:pStyle w:val="ListParagraph1"/>
        <w:spacing w:after="200"/>
        <w:ind w:left="1080" w:hanging="371"/>
        <w:rPr>
          <w:rFonts w:ascii="Arial" w:hAnsi="Arial" w:cs="David"/>
        </w:rPr>
      </w:pPr>
      <w:r>
        <w:rPr>
          <w:rFonts w:ascii="Traditional Arabic" w:hAnsi="Traditional Arabic" w:cs="Traditional Arabic" w:hint="cs"/>
          <w:sz w:val="28"/>
          <w:szCs w:val="28"/>
          <w:rtl/>
          <w:lang w:bidi="ar-SA"/>
        </w:rPr>
        <w:t>النسيج</w:t>
      </w:r>
    </w:p>
    <w:p w:rsidR="00381585" w:rsidRDefault="00381585" w:rsidP="00381585">
      <w:pPr>
        <w:pStyle w:val="ListParagraph1"/>
        <w:spacing w:after="200"/>
        <w:ind w:left="1080"/>
        <w:rPr>
          <w:rFonts w:ascii="Traditional Arabic" w:hAnsi="Traditional Arabic" w:cstheme="minorBidi"/>
          <w:sz w:val="28"/>
          <w:szCs w:val="28"/>
          <w:rtl/>
        </w:rPr>
      </w:pPr>
    </w:p>
    <w:p w:rsidR="00381585" w:rsidRDefault="00381585" w:rsidP="00381585">
      <w:pPr>
        <w:pStyle w:val="ListParagraph1"/>
        <w:spacing w:after="200"/>
        <w:ind w:left="1080"/>
        <w:rPr>
          <w:rFonts w:ascii="Traditional Arabic" w:hAnsi="Traditional Arabic" w:cstheme="minorBidi"/>
          <w:sz w:val="28"/>
          <w:szCs w:val="28"/>
          <w:rtl/>
        </w:rPr>
      </w:pPr>
    </w:p>
    <w:p w:rsidR="00381585" w:rsidRPr="003F170D" w:rsidRDefault="00381585" w:rsidP="00381585">
      <w:pPr>
        <w:pStyle w:val="ListParagraph1"/>
        <w:numPr>
          <w:ilvl w:val="0"/>
          <w:numId w:val="2"/>
        </w:numPr>
        <w:spacing w:after="200"/>
        <w:rPr>
          <w:rFonts w:ascii="Traditional Arabic" w:hAnsi="Traditional Arabic" w:cs="Traditional Arabic"/>
          <w:b/>
          <w:bCs/>
          <w:sz w:val="28"/>
          <w:szCs w:val="28"/>
        </w:rPr>
      </w:pPr>
      <w:r w:rsidRPr="003F170D">
        <w:rPr>
          <w:rFonts w:ascii="Traditional Arabic" w:hAnsi="Traditional Arabic" w:cs="Traditional Arabic"/>
          <w:b/>
          <w:bCs/>
          <w:sz w:val="28"/>
          <w:szCs w:val="28"/>
          <w:rtl/>
          <w:lang w:bidi="ar-SA"/>
        </w:rPr>
        <w:t>توجد أنسجة في المخلوقات</w:t>
      </w:r>
      <w:r w:rsidRPr="003F170D">
        <w:rPr>
          <w:rFonts w:ascii="Traditional Arabic" w:hAnsi="Traditional Arabic" w:cs="Traditional Arabic"/>
          <w:b/>
          <w:bCs/>
          <w:sz w:val="28"/>
          <w:szCs w:val="28"/>
          <w:rtl/>
        </w:rPr>
        <w:t xml:space="preserve"> (</w:t>
      </w:r>
      <w:r w:rsidRPr="003F170D">
        <w:rPr>
          <w:rFonts w:ascii="Traditional Arabic" w:hAnsi="Traditional Arabic" w:cs="Traditional Arabic"/>
          <w:b/>
          <w:bCs/>
          <w:sz w:val="28"/>
          <w:szCs w:val="28"/>
          <w:rtl/>
          <w:lang w:bidi="ar-SA"/>
        </w:rPr>
        <w:t>الكائنات</w:t>
      </w:r>
      <w:r w:rsidRPr="003F170D">
        <w:rPr>
          <w:rFonts w:ascii="Traditional Arabic" w:hAnsi="Traditional Arabic" w:cs="Traditional Arabic"/>
          <w:b/>
          <w:bCs/>
          <w:sz w:val="28"/>
          <w:szCs w:val="28"/>
          <w:rtl/>
        </w:rPr>
        <w:t xml:space="preserve">) </w:t>
      </w:r>
      <w:r w:rsidRPr="003F170D">
        <w:rPr>
          <w:rFonts w:ascii="Traditional Arabic" w:hAnsi="Traditional Arabic" w:cs="Traditional Arabic"/>
          <w:b/>
          <w:bCs/>
          <w:sz w:val="28"/>
          <w:szCs w:val="28"/>
          <w:rtl/>
          <w:lang w:bidi="ar-SA"/>
        </w:rPr>
        <w:t xml:space="preserve"> الحيّة. ما هو تعريف النسيج؟ </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مجموعة خلايا ذات مبنى وأداء وظيفي متشابه.</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مجموعة خلايا ذات مبنى وأداء وظيفي مختلف.</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 xml:space="preserve">مجموعة </w:t>
      </w:r>
      <w:proofErr w:type="spellStart"/>
      <w:r w:rsidRPr="003F170D">
        <w:rPr>
          <w:rFonts w:ascii="Traditional Arabic" w:hAnsi="Traditional Arabic" w:cs="Traditional Arabic"/>
          <w:sz w:val="28"/>
          <w:szCs w:val="28"/>
          <w:rtl/>
          <w:lang w:bidi="ar-SA"/>
        </w:rPr>
        <w:t>عضيّات</w:t>
      </w:r>
      <w:proofErr w:type="spellEnd"/>
      <w:r w:rsidRPr="003F170D">
        <w:rPr>
          <w:rFonts w:ascii="Traditional Arabic" w:hAnsi="Traditional Arabic" w:cs="Traditional Arabic"/>
          <w:sz w:val="28"/>
          <w:szCs w:val="28"/>
          <w:rtl/>
          <w:lang w:bidi="ar-SA"/>
        </w:rPr>
        <w:t xml:space="preserve"> موجودة داخل الخلية.</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مجموعة موادّ تبني جدران الخلية.</w:t>
      </w:r>
    </w:p>
    <w:p w:rsidR="0060699A" w:rsidRDefault="0060699A" w:rsidP="000F101E">
      <w:pPr>
        <w:pStyle w:val="ListParagraph1"/>
        <w:spacing w:after="200"/>
        <w:rPr>
          <w:rFonts w:ascii="Traditional Arabic" w:hAnsi="Traditional Arabic" w:cstheme="minorBidi"/>
          <w:sz w:val="28"/>
          <w:szCs w:val="28"/>
          <w:rtl/>
        </w:rPr>
      </w:pPr>
    </w:p>
    <w:p w:rsidR="0060699A" w:rsidRPr="00805F30" w:rsidRDefault="0060699A" w:rsidP="0060699A">
      <w:pPr>
        <w:numPr>
          <w:ilvl w:val="0"/>
          <w:numId w:val="2"/>
        </w:numPr>
        <w:spacing w:after="200" w:line="240" w:lineRule="auto"/>
        <w:rPr>
          <w:rFonts w:ascii="Arial" w:hAnsi="Arial" w:cs="David"/>
          <w:sz w:val="24"/>
          <w:szCs w:val="24"/>
        </w:rPr>
      </w:pPr>
      <w:r>
        <w:rPr>
          <w:rFonts w:ascii="Traditional Arabic" w:hAnsi="Traditional Arabic" w:cs="Traditional Arabic" w:hint="cs"/>
          <w:sz w:val="28"/>
          <w:szCs w:val="28"/>
          <w:rtl/>
          <w:lang w:bidi="ar-SA"/>
        </w:rPr>
        <w:lastRenderedPageBreak/>
        <w:t xml:space="preserve">ارسموا خلية حيوانية، وأذكروا أسماء أجزاء الخلية (ثلاثة أجزاء على الأقلّ). اذكروا بجانب كلّ واحد منها أداءه الوظيفي في الخلية. </w:t>
      </w:r>
    </w:p>
    <w:p w:rsidR="0060699A" w:rsidRPr="007C1C14" w:rsidRDefault="0060699A" w:rsidP="0060699A">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غشاء الخلية:</w:t>
      </w:r>
    </w:p>
    <w:p w:rsidR="0060699A" w:rsidRPr="007C1C14" w:rsidRDefault="0060699A" w:rsidP="0060699A">
      <w:pPr>
        <w:pStyle w:val="ListParagraph1"/>
        <w:numPr>
          <w:ilvl w:val="0"/>
          <w:numId w:val="5"/>
        </w:numPr>
        <w:spacing w:after="200"/>
        <w:rPr>
          <w:rFonts w:ascii="Arial" w:hAnsi="Arial" w:cs="David"/>
        </w:rPr>
      </w:pPr>
      <w:r>
        <w:rPr>
          <w:rFonts w:ascii="Traditional Arabic" w:hAnsi="Traditional Arabic" w:cs="Traditional Arabic" w:hint="cs"/>
          <w:sz w:val="28"/>
          <w:szCs w:val="28"/>
          <w:rtl/>
          <w:lang w:bidi="ar-SA"/>
        </w:rPr>
        <w:t>موجود في النباتات فقط وغير موجود في سائر المخلوقات الحيّة.</w:t>
      </w:r>
    </w:p>
    <w:p w:rsidR="0060699A" w:rsidRDefault="0060699A" w:rsidP="0060699A">
      <w:pPr>
        <w:pStyle w:val="ListParagraph1"/>
        <w:numPr>
          <w:ilvl w:val="0"/>
          <w:numId w:val="5"/>
        </w:numPr>
        <w:spacing w:after="200"/>
        <w:rPr>
          <w:rFonts w:ascii="Arial" w:hAnsi="Arial" w:cs="David"/>
        </w:rPr>
      </w:pPr>
      <w:r>
        <w:rPr>
          <w:rFonts w:ascii="Traditional Arabic" w:hAnsi="Traditional Arabic" w:cs="Traditional Arabic" w:hint="cs"/>
          <w:sz w:val="28"/>
          <w:szCs w:val="28"/>
          <w:rtl/>
          <w:lang w:bidi="ar-SA"/>
        </w:rPr>
        <w:t>موجود في الحيوانات فقط وغير موجود في سائر المخلوقات الحيّة.</w:t>
      </w:r>
    </w:p>
    <w:p w:rsidR="0060699A" w:rsidRPr="00603478" w:rsidRDefault="0060699A" w:rsidP="0060699A">
      <w:pPr>
        <w:pStyle w:val="ListParagraph1"/>
        <w:numPr>
          <w:ilvl w:val="0"/>
          <w:numId w:val="5"/>
        </w:numPr>
        <w:spacing w:after="200"/>
        <w:rPr>
          <w:rFonts w:ascii="Traditional Arabic" w:hAnsi="Traditional Arabic" w:cs="Traditional Arabic"/>
        </w:rPr>
      </w:pPr>
      <w:r w:rsidRPr="00603478">
        <w:rPr>
          <w:rFonts w:ascii="Traditional Arabic" w:hAnsi="Traditional Arabic" w:cs="Traditional Arabic"/>
          <w:sz w:val="28"/>
          <w:szCs w:val="28"/>
          <w:rtl/>
          <w:lang w:bidi="ar-SA"/>
        </w:rPr>
        <w:t xml:space="preserve">يمنح ثباتاً </w:t>
      </w:r>
      <w:r w:rsidRPr="00603478">
        <w:rPr>
          <w:rFonts w:ascii="Traditional Arabic" w:hAnsi="Traditional Arabic" w:cs="Traditional Arabic"/>
          <w:sz w:val="28"/>
          <w:szCs w:val="28"/>
          <w:rtl/>
        </w:rPr>
        <w:t>(</w:t>
      </w:r>
      <w:r w:rsidRPr="00603478">
        <w:rPr>
          <w:rFonts w:ascii="Traditional Arabic" w:hAnsi="Traditional Arabic" w:cs="Traditional Arabic"/>
          <w:sz w:val="28"/>
          <w:szCs w:val="28"/>
          <w:rtl/>
          <w:lang w:bidi="ar-SA"/>
        </w:rPr>
        <w:t>استقرارًا</w:t>
      </w:r>
      <w:r w:rsidRPr="00603478">
        <w:rPr>
          <w:rFonts w:ascii="Traditional Arabic" w:hAnsi="Traditional Arabic" w:cs="Traditional Arabic"/>
          <w:sz w:val="28"/>
          <w:szCs w:val="28"/>
          <w:rtl/>
        </w:rPr>
        <w:t>)</w:t>
      </w:r>
      <w:r w:rsidRPr="00603478">
        <w:rPr>
          <w:rFonts w:ascii="Traditional Arabic" w:hAnsi="Traditional Arabic" w:cs="Traditional Arabic"/>
          <w:sz w:val="28"/>
          <w:szCs w:val="28"/>
          <w:rtl/>
          <w:lang w:bidi="ar-SA"/>
        </w:rPr>
        <w:t xml:space="preserve"> للخلية.</w:t>
      </w:r>
    </w:p>
    <w:p w:rsidR="0060699A" w:rsidRDefault="0060699A" w:rsidP="0060699A">
      <w:pPr>
        <w:pStyle w:val="ListParagraph1"/>
        <w:numPr>
          <w:ilvl w:val="0"/>
          <w:numId w:val="5"/>
        </w:numPr>
        <w:spacing w:after="200"/>
        <w:rPr>
          <w:rFonts w:ascii="Arial" w:hAnsi="Arial" w:cs="David"/>
        </w:rPr>
      </w:pPr>
      <w:r>
        <w:rPr>
          <w:rFonts w:ascii="Traditional Arabic" w:hAnsi="Traditional Arabic" w:cs="Traditional Arabic" w:hint="cs"/>
          <w:sz w:val="28"/>
          <w:szCs w:val="28"/>
          <w:rtl/>
          <w:lang w:bidi="ar-SA"/>
        </w:rPr>
        <w:t>يفصل بين الخلية وبيئتها بطريقة انتقائية.</w:t>
      </w:r>
    </w:p>
    <w:p w:rsidR="0060699A" w:rsidRPr="009551B5" w:rsidRDefault="0060699A" w:rsidP="0060699A">
      <w:pPr>
        <w:pStyle w:val="ListParagraph1"/>
        <w:spacing w:after="200"/>
        <w:ind w:left="1080"/>
        <w:rPr>
          <w:rFonts w:ascii="Arial" w:hAnsi="Arial" w:cs="David"/>
        </w:rPr>
      </w:pPr>
    </w:p>
    <w:p w:rsidR="0060699A" w:rsidRPr="007C1C14" w:rsidRDefault="0060699A" w:rsidP="0060699A">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السيتوبلازما هي:</w:t>
      </w:r>
    </w:p>
    <w:p w:rsidR="0060699A" w:rsidRPr="007C1C14"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السائل الموجود في الفراغ بين الخلوي.</w:t>
      </w:r>
    </w:p>
    <w:p w:rsidR="0060699A"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السائل الموجود داخل الخلية.</w:t>
      </w:r>
    </w:p>
    <w:p w:rsidR="0060699A"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السائل الموجود داخل نواة الخلية.</w:t>
      </w:r>
    </w:p>
    <w:p w:rsidR="0060699A"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الماء الذي يملأ الخلية</w:t>
      </w:r>
      <w:r w:rsidRPr="00D61C58">
        <w:rPr>
          <w:rFonts w:ascii="Traditional Arabic" w:hAnsi="Traditional Arabic" w:cs="Traditional Arabic" w:hint="cs"/>
          <w:sz w:val="28"/>
          <w:szCs w:val="28"/>
          <w:rtl/>
          <w:lang w:bidi="ar-SA"/>
        </w:rPr>
        <w:t>.</w:t>
      </w:r>
    </w:p>
    <w:p w:rsidR="0060699A" w:rsidRDefault="0060699A" w:rsidP="0060699A">
      <w:pPr>
        <w:pStyle w:val="ListParagraph1"/>
        <w:spacing w:after="200"/>
        <w:ind w:left="1080"/>
        <w:rPr>
          <w:rFonts w:ascii="Arial" w:hAnsi="Arial" w:cs="David"/>
          <w:rtl/>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اكتشف الباحثون سمًّا يعيق </w:t>
      </w:r>
      <w:r w:rsidRPr="00B27912">
        <w:rPr>
          <w:rFonts w:ascii="Traditional Arabic" w:hAnsi="Traditional Arabic" w:cs="Traditional Arabic"/>
          <w:b/>
          <w:bCs/>
          <w:sz w:val="28"/>
          <w:szCs w:val="28"/>
          <w:rtl/>
          <w:lang w:bidi="ar-SA"/>
        </w:rPr>
        <w:t>عمل</w:t>
      </w:r>
      <w:r>
        <w:rPr>
          <w:rFonts w:ascii="Traditional Arabic" w:hAnsi="Traditional Arabic" w:cs="Traditional Arabic" w:hint="cs"/>
          <w:b/>
          <w:bCs/>
          <w:sz w:val="28"/>
          <w:szCs w:val="28"/>
          <w:rtl/>
          <w:lang w:bidi="ar-SA"/>
        </w:rPr>
        <w:t xml:space="preserve"> </w:t>
      </w:r>
      <w:proofErr w:type="spellStart"/>
      <w:r>
        <w:rPr>
          <w:rFonts w:ascii="Traditional Arabic" w:hAnsi="Traditional Arabic" w:cs="Traditional Arabic" w:hint="cs"/>
          <w:b/>
          <w:bCs/>
          <w:sz w:val="28"/>
          <w:szCs w:val="28"/>
          <w:rtl/>
          <w:lang w:bidi="ar-SA"/>
        </w:rPr>
        <w:t>الميتوكندريا</w:t>
      </w:r>
      <w:proofErr w:type="spellEnd"/>
      <w:r>
        <w:rPr>
          <w:rFonts w:ascii="Traditional Arabic" w:hAnsi="Traditional Arabic" w:cs="Traditional Arabic" w:hint="cs"/>
          <w:b/>
          <w:bCs/>
          <w:sz w:val="28"/>
          <w:szCs w:val="28"/>
          <w:rtl/>
          <w:lang w:bidi="ar-SA"/>
        </w:rPr>
        <w:t xml:space="preserve"> في الخلايا. ماذا يحدث إذا أدخلوا هذا السمّ إلى الخلايا؟</w:t>
      </w:r>
    </w:p>
    <w:p w:rsidR="00A74660"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يصيب</w:t>
      </w:r>
      <w:r>
        <w:rPr>
          <w:rFonts w:ascii="Traditional Arabic" w:hAnsi="Traditional Arabic" w:cs="Arial" w:hint="cs"/>
          <w:sz w:val="28"/>
          <w:szCs w:val="28"/>
          <w:rtl/>
        </w:rPr>
        <w:t xml:space="preserve"> </w:t>
      </w:r>
      <w:r w:rsidRPr="00426499">
        <w:rPr>
          <w:rFonts w:ascii="Traditional Arabic" w:hAnsi="Traditional Arabic" w:cs="Traditional Arabic"/>
          <w:sz w:val="28"/>
          <w:szCs w:val="28"/>
          <w:rtl/>
        </w:rPr>
        <w:t>(</w:t>
      </w:r>
      <w:r w:rsidRPr="00426499">
        <w:rPr>
          <w:rFonts w:ascii="Traditional Arabic" w:hAnsi="Traditional Arabic" w:cs="Traditional Arabic"/>
          <w:sz w:val="28"/>
          <w:szCs w:val="28"/>
          <w:rtl/>
          <w:lang w:bidi="ar-SA"/>
        </w:rPr>
        <w:t>يعيق</w:t>
      </w:r>
      <w:r w:rsidRPr="00426499">
        <w:rPr>
          <w:rFonts w:ascii="Traditional Arabic" w:hAnsi="Traditional Arabic" w:cs="Traditional Arabic"/>
          <w:sz w:val="28"/>
          <w:szCs w:val="28"/>
          <w:rtl/>
        </w:rPr>
        <w:t>)</w:t>
      </w:r>
      <w:r>
        <w:rPr>
          <w:rFonts w:ascii="Traditional Arabic" w:hAnsi="Traditional Arabic" w:cs="Traditional Arabic" w:hint="cs"/>
          <w:sz w:val="28"/>
          <w:szCs w:val="28"/>
          <w:rtl/>
          <w:lang w:bidi="ar-SA"/>
        </w:rPr>
        <w:t xml:space="preserve"> </w:t>
      </w:r>
      <w:r w:rsidRPr="003C632B">
        <w:rPr>
          <w:rFonts w:ascii="Traditional Arabic" w:hAnsi="Traditional Arabic" w:cs="Traditional Arabic" w:hint="cs"/>
          <w:sz w:val="28"/>
          <w:szCs w:val="28"/>
          <w:rtl/>
          <w:lang w:bidi="ar-SA"/>
        </w:rPr>
        <w:t>السمّ</w:t>
      </w:r>
      <w:r>
        <w:rPr>
          <w:rFonts w:ascii="Traditional Arabic" w:hAnsi="Traditional Arabic" w:cs="Traditional Arabic" w:hint="cs"/>
          <w:sz w:val="28"/>
          <w:szCs w:val="28"/>
          <w:rtl/>
          <w:lang w:bidi="ar-SA"/>
        </w:rPr>
        <w:t xml:space="preserve"> عملية إنتاج الغذاء (التركيب الضوئي) في النبتة.</w:t>
      </w:r>
    </w:p>
    <w:p w:rsidR="00A74660"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يصيب</w:t>
      </w:r>
      <w:r>
        <w:rPr>
          <w:rFonts w:ascii="Traditional Arabic" w:hAnsi="Traditional Arabic" w:cs="Arial" w:hint="cs"/>
          <w:sz w:val="28"/>
          <w:szCs w:val="28"/>
          <w:rtl/>
        </w:rPr>
        <w:t xml:space="preserve"> </w:t>
      </w:r>
      <w:r w:rsidRPr="00426499">
        <w:rPr>
          <w:rFonts w:ascii="Traditional Arabic" w:hAnsi="Traditional Arabic" w:cs="Traditional Arabic"/>
          <w:sz w:val="28"/>
          <w:szCs w:val="28"/>
          <w:rtl/>
        </w:rPr>
        <w:t>(</w:t>
      </w:r>
      <w:r w:rsidRPr="00426499">
        <w:rPr>
          <w:rFonts w:ascii="Traditional Arabic" w:hAnsi="Traditional Arabic" w:cs="Traditional Arabic"/>
          <w:sz w:val="28"/>
          <w:szCs w:val="28"/>
          <w:rtl/>
          <w:lang w:bidi="ar-SA"/>
        </w:rPr>
        <w:t>يعيق</w:t>
      </w:r>
      <w:r w:rsidRPr="00426499">
        <w:rPr>
          <w:rFonts w:ascii="Traditional Arabic" w:hAnsi="Traditional Arabic" w:cs="Traditional Arabic"/>
          <w:sz w:val="28"/>
          <w:szCs w:val="28"/>
          <w:rtl/>
        </w:rPr>
        <w:t>)</w:t>
      </w:r>
      <w:r>
        <w:rPr>
          <w:rFonts w:ascii="Traditional Arabic" w:hAnsi="Traditional Arabic" w:cs="Traditional Arabic" w:hint="cs"/>
          <w:sz w:val="28"/>
          <w:szCs w:val="28"/>
          <w:rtl/>
          <w:lang w:bidi="ar-SA"/>
        </w:rPr>
        <w:t xml:space="preserve"> السمّ عملية إنتاج الطاقة في الخلية.</w:t>
      </w:r>
    </w:p>
    <w:p w:rsidR="00A74660"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 xml:space="preserve">يصيب السمّ الخلايا، لكنّه لا يؤثّر على مستوى </w:t>
      </w:r>
      <w:r w:rsidRPr="003C632B">
        <w:rPr>
          <w:rFonts w:ascii="Traditional Arabic" w:hAnsi="Traditional Arabic" w:cs="Traditional Arabic" w:hint="cs"/>
          <w:sz w:val="28"/>
          <w:szCs w:val="28"/>
          <w:rtl/>
          <w:lang w:bidi="ar-SA"/>
        </w:rPr>
        <w:t>الكائن الحي الكامل</w:t>
      </w:r>
      <w:r>
        <w:rPr>
          <w:rFonts w:ascii="Traditional Arabic" w:hAnsi="Traditional Arabic" w:cs="Traditional Arabic" w:hint="cs"/>
          <w:sz w:val="28"/>
          <w:szCs w:val="28"/>
          <w:rtl/>
          <w:lang w:bidi="ar-SA"/>
        </w:rPr>
        <w:t>.</w:t>
      </w:r>
    </w:p>
    <w:p w:rsidR="00A74660" w:rsidRPr="000F101E"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يصيب</w:t>
      </w:r>
      <w:r>
        <w:rPr>
          <w:rFonts w:ascii="Traditional Arabic" w:hAnsi="Traditional Arabic" w:cs="Arial" w:hint="cs"/>
          <w:sz w:val="28"/>
          <w:szCs w:val="28"/>
          <w:rtl/>
        </w:rPr>
        <w:t xml:space="preserve"> </w:t>
      </w:r>
      <w:r w:rsidRPr="00426499">
        <w:rPr>
          <w:rFonts w:ascii="Traditional Arabic" w:hAnsi="Traditional Arabic" w:cs="Traditional Arabic"/>
          <w:sz w:val="28"/>
          <w:szCs w:val="28"/>
          <w:rtl/>
        </w:rPr>
        <w:t>(</w:t>
      </w:r>
      <w:r w:rsidRPr="00426499">
        <w:rPr>
          <w:rFonts w:ascii="Traditional Arabic" w:hAnsi="Traditional Arabic" w:cs="Traditional Arabic"/>
          <w:sz w:val="28"/>
          <w:szCs w:val="28"/>
          <w:rtl/>
          <w:lang w:bidi="ar-SA"/>
        </w:rPr>
        <w:t>يعيق</w:t>
      </w:r>
      <w:r w:rsidRPr="00426499">
        <w:rPr>
          <w:rFonts w:ascii="Traditional Arabic" w:hAnsi="Traditional Arabic" w:cs="Traditional Arabic"/>
          <w:sz w:val="28"/>
          <w:szCs w:val="28"/>
          <w:rtl/>
        </w:rPr>
        <w:t>)</w:t>
      </w:r>
      <w:r>
        <w:rPr>
          <w:rFonts w:ascii="Traditional Arabic" w:hAnsi="Traditional Arabic" w:cs="Traditional Arabic" w:hint="cs"/>
          <w:sz w:val="28"/>
          <w:szCs w:val="28"/>
          <w:rtl/>
          <w:lang w:bidi="ar-SA"/>
        </w:rPr>
        <w:t xml:space="preserve"> السمّ القدرة على استيعاب الماء في خلايا النبتة.</w:t>
      </w:r>
    </w:p>
    <w:p w:rsidR="000F101E" w:rsidRDefault="000F101E" w:rsidP="000F101E">
      <w:pPr>
        <w:pStyle w:val="ListParagraph1"/>
        <w:spacing w:after="200"/>
        <w:ind w:left="873"/>
        <w:rPr>
          <w:rFonts w:ascii="Arial" w:hAnsi="Arial" w:cs="David"/>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يحاول الباحثون إنتاج </w:t>
      </w:r>
      <w:r w:rsidRPr="00113B95">
        <w:rPr>
          <w:rFonts w:ascii="Traditional Arabic" w:hAnsi="Traditional Arabic" w:cs="Arial" w:hint="cs"/>
          <w:b/>
          <w:bCs/>
          <w:sz w:val="22"/>
          <w:szCs w:val="22"/>
          <w:rtl/>
          <w:lang w:bidi="ar-SA"/>
        </w:rPr>
        <w:t>خلايا</w:t>
      </w:r>
      <w:r>
        <w:rPr>
          <w:rFonts w:ascii="Traditional Arabic" w:hAnsi="Traditional Arabic" w:cs="Traditional Arabic" w:hint="cs"/>
          <w:b/>
          <w:bCs/>
          <w:sz w:val="28"/>
          <w:szCs w:val="28"/>
          <w:rtl/>
          <w:lang w:bidi="ar-SA"/>
        </w:rPr>
        <w:t xml:space="preserve"> دم حمراء اصطناعية. أيّة قدرة يجب أن تكون لدى هذه الخلايا؟</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مهاجمة الأجسام الغريبة التي تدخل إلى الجسم.</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نقل الأوكسجين.</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نقل الهورمونات والموادّ المذابة الأخرى.</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إنتاج الأجسام المضادّة.</w:t>
      </w:r>
    </w:p>
    <w:p w:rsidR="000F101E" w:rsidRDefault="000F101E" w:rsidP="000F101E">
      <w:pPr>
        <w:pStyle w:val="ListParagraph1"/>
        <w:spacing w:after="200"/>
        <w:ind w:left="873"/>
        <w:rPr>
          <w:rFonts w:ascii="Arial" w:hAnsi="Arial" w:cs="David"/>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النقص في </w:t>
      </w:r>
      <w:r w:rsidRPr="00F06305">
        <w:rPr>
          <w:rFonts w:ascii="Traditional Arabic" w:hAnsi="Traditional Arabic" w:cs="Arial" w:hint="cs"/>
          <w:b/>
          <w:bCs/>
          <w:sz w:val="22"/>
          <w:szCs w:val="22"/>
          <w:rtl/>
          <w:lang w:bidi="ar-SA"/>
        </w:rPr>
        <w:t>خلايا</w:t>
      </w:r>
      <w:r>
        <w:rPr>
          <w:rFonts w:ascii="Traditional Arabic" w:hAnsi="Traditional Arabic" w:cs="Traditional Arabic" w:hint="cs"/>
          <w:b/>
          <w:bCs/>
          <w:sz w:val="28"/>
          <w:szCs w:val="28"/>
          <w:rtl/>
          <w:lang w:bidi="ar-SA"/>
        </w:rPr>
        <w:t xml:space="preserve"> الدم الحمراء يصيب أوّلاً وقبل كلّ شيء:</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جهاز المناعة.</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جهاز الدم في الأوردة.</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تزويد الأوكسجين للخلايا.</w:t>
      </w:r>
    </w:p>
    <w:p w:rsidR="00A74660" w:rsidRPr="00F30774" w:rsidRDefault="00A74660" w:rsidP="00A74660">
      <w:pPr>
        <w:pStyle w:val="ListParagraph1"/>
        <w:numPr>
          <w:ilvl w:val="1"/>
          <w:numId w:val="2"/>
        </w:numPr>
        <w:tabs>
          <w:tab w:val="clear" w:pos="1440"/>
          <w:tab w:val="num" w:pos="1173"/>
        </w:tabs>
        <w:spacing w:after="200"/>
        <w:ind w:hanging="567"/>
        <w:rPr>
          <w:rFonts w:ascii="Arial" w:hAnsi="Arial" w:cs="Traditional Arabic"/>
          <w:sz w:val="28"/>
          <w:szCs w:val="28"/>
          <w:rtl/>
        </w:rPr>
      </w:pPr>
      <w:r>
        <w:rPr>
          <w:rFonts w:cs="Traditional Arabic" w:hint="cs"/>
          <w:sz w:val="28"/>
          <w:szCs w:val="28"/>
          <w:rtl/>
          <w:lang w:bidi="ar-SA"/>
        </w:rPr>
        <w:t>تنظيم حرارة الجسم.</w:t>
      </w:r>
    </w:p>
    <w:p w:rsidR="00A74660" w:rsidRPr="007C1C14" w:rsidRDefault="00A74660" w:rsidP="00A74660">
      <w:pPr>
        <w:pStyle w:val="ListParagraph1"/>
        <w:tabs>
          <w:tab w:val="num" w:pos="1173"/>
        </w:tabs>
        <w:spacing w:after="200"/>
        <w:ind w:left="1083" w:hanging="567"/>
        <w:rPr>
          <w:rFonts w:ascii="Arial" w:hAnsi="Arial" w:cs="David"/>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lastRenderedPageBreak/>
        <w:t>أشكال الخلايا:</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جميعها مسطّحة (ثنائية الأبعاد).</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جميعها ثلاثية الأبعاد.</w:t>
      </w:r>
    </w:p>
    <w:p w:rsidR="00A74660" w:rsidRPr="000D1F58"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جزء منها مسطّح (ثنائي الأبعاد) والجزء الآخر ثلاثي الأبعاد.</w:t>
      </w:r>
    </w:p>
    <w:p w:rsidR="00A74660" w:rsidRPr="007C1C14" w:rsidRDefault="00A74660" w:rsidP="00A74660">
      <w:pPr>
        <w:pStyle w:val="ListParagraph1"/>
        <w:tabs>
          <w:tab w:val="num" w:pos="1173"/>
        </w:tabs>
        <w:spacing w:after="200"/>
        <w:ind w:left="1083" w:hanging="567"/>
        <w:rPr>
          <w:rFonts w:ascii="Arial" w:hAnsi="Arial" w:cs="David"/>
        </w:rPr>
      </w:pPr>
    </w:p>
    <w:p w:rsidR="006A1E4A" w:rsidRDefault="006A1E4A" w:rsidP="006A1E4A">
      <w:pPr>
        <w:pStyle w:val="ListParagraph1"/>
        <w:numPr>
          <w:ilvl w:val="0"/>
          <w:numId w:val="2"/>
        </w:numPr>
        <w:spacing w:after="200"/>
        <w:ind w:left="969" w:hanging="544"/>
        <w:rPr>
          <w:rFonts w:ascii="Arial" w:hAnsi="Arial" w:cs="David"/>
        </w:rPr>
      </w:pPr>
      <w:r>
        <w:rPr>
          <w:rFonts w:ascii="Traditional Arabic" w:hAnsi="Traditional Arabic" w:cs="Traditional Arabic" w:hint="cs"/>
          <w:sz w:val="28"/>
          <w:szCs w:val="28"/>
          <w:rtl/>
          <w:lang w:bidi="ar-SA"/>
        </w:rPr>
        <w:t xml:space="preserve">رغم الاختلاف (في المبنى والأداء الوظيفي) بين الخلايا المختلفة، تتشابه جميع الخلايا في مبناها الأساسي. ما هي دلالة هذا الادّعاء؟ </w:t>
      </w:r>
    </w:p>
    <w:p w:rsidR="006A1E4A" w:rsidRPr="007C1C14" w:rsidRDefault="006A1E4A" w:rsidP="006A1E4A">
      <w:pPr>
        <w:pStyle w:val="ListParagraph1"/>
        <w:tabs>
          <w:tab w:val="num" w:pos="1173"/>
        </w:tabs>
        <w:spacing w:after="200"/>
        <w:ind w:left="1083" w:hanging="567"/>
        <w:rPr>
          <w:rFonts w:ascii="Arial" w:hAnsi="Arial" w:cs="David"/>
        </w:rPr>
      </w:pPr>
    </w:p>
    <w:p w:rsidR="006A1E4A" w:rsidRPr="00805F30" w:rsidRDefault="006A1E4A" w:rsidP="006A1E4A">
      <w:pPr>
        <w:pStyle w:val="ListParagraph1"/>
        <w:numPr>
          <w:ilvl w:val="0"/>
          <w:numId w:val="2"/>
        </w:numPr>
        <w:spacing w:after="200"/>
        <w:ind w:left="969" w:hanging="544"/>
        <w:rPr>
          <w:rFonts w:ascii="Arial" w:hAnsi="Arial" w:cs="David"/>
        </w:rPr>
      </w:pPr>
      <w:r>
        <w:rPr>
          <w:rFonts w:ascii="Traditional Arabic" w:hAnsi="Traditional Arabic" w:cs="Traditional Arabic" w:hint="cs"/>
          <w:sz w:val="28"/>
          <w:szCs w:val="28"/>
          <w:rtl/>
          <w:lang w:bidi="ar-SA"/>
        </w:rPr>
        <w:t>تدّعي دينا أنّ الخلايا الحيّة تختلف فيما بينها بشكلها، وبذلك تكون ملاءمة لأدائها الوظيفي، تدّعي عرين أنّه لجميع الخلايا شكل متشابه. أيّ منهما على حقّ؟ ادعموا الادّعاء الصحيح، أي أعطوا مثالاً لخليتين تدعمان الادّعاء الصحيح.</w:t>
      </w:r>
    </w:p>
    <w:p w:rsidR="006A1E4A" w:rsidRPr="007C1C14" w:rsidRDefault="006A1E4A" w:rsidP="006A1E4A">
      <w:pPr>
        <w:pStyle w:val="ListParagraph1"/>
        <w:tabs>
          <w:tab w:val="num" w:pos="1173"/>
        </w:tabs>
        <w:spacing w:after="200"/>
        <w:ind w:left="1083" w:hanging="567"/>
        <w:rPr>
          <w:rFonts w:ascii="Arial" w:hAnsi="Arial" w:cs="David"/>
        </w:rPr>
      </w:pPr>
    </w:p>
    <w:p w:rsidR="006A1E4A" w:rsidRPr="007C1C14" w:rsidRDefault="006A1E4A" w:rsidP="006A1E4A">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 xml:space="preserve">ما هي الوظيفة الأساسية </w:t>
      </w:r>
      <w:proofErr w:type="spellStart"/>
      <w:r>
        <w:rPr>
          <w:rFonts w:ascii="Traditional Arabic" w:hAnsi="Traditional Arabic" w:cs="Traditional Arabic" w:hint="cs"/>
          <w:b/>
          <w:bCs/>
          <w:sz w:val="28"/>
          <w:szCs w:val="28"/>
          <w:rtl/>
          <w:lang w:bidi="ar-SA"/>
        </w:rPr>
        <w:t>للبلاستيدات</w:t>
      </w:r>
      <w:proofErr w:type="spellEnd"/>
      <w:r>
        <w:rPr>
          <w:rFonts w:ascii="Traditional Arabic" w:hAnsi="Traditional Arabic" w:cs="Traditional Arabic" w:hint="cs"/>
          <w:b/>
          <w:bCs/>
          <w:sz w:val="28"/>
          <w:szCs w:val="28"/>
          <w:rtl/>
          <w:lang w:bidi="ar-SA"/>
        </w:rPr>
        <w:t xml:space="preserve"> الخضراء في خلايا النباتات؟</w:t>
      </w:r>
    </w:p>
    <w:p w:rsidR="006A1E4A" w:rsidRDefault="006A1E4A" w:rsidP="006A1E4A">
      <w:pPr>
        <w:pStyle w:val="ListParagraph1"/>
        <w:numPr>
          <w:ilvl w:val="1"/>
          <w:numId w:val="2"/>
        </w:numPr>
        <w:tabs>
          <w:tab w:val="clear" w:pos="1440"/>
        </w:tabs>
        <w:spacing w:after="200"/>
        <w:ind w:left="1173" w:hanging="467"/>
        <w:rPr>
          <w:rFonts w:ascii="Arial" w:hAnsi="Arial" w:cs="David"/>
        </w:rPr>
      </w:pPr>
      <w:r>
        <w:rPr>
          <w:rFonts w:ascii="Traditional Arabic" w:hAnsi="Traditional Arabic" w:cs="Traditional Arabic" w:hint="cs"/>
          <w:sz w:val="28"/>
          <w:szCs w:val="28"/>
          <w:rtl/>
          <w:lang w:bidi="ar-SA"/>
        </w:rPr>
        <w:t>استيعاب الطاقة الضوئية وإنتاج الغذاء.</w:t>
      </w:r>
    </w:p>
    <w:p w:rsidR="006A1E4A" w:rsidRDefault="006A1E4A" w:rsidP="006A1E4A">
      <w:pPr>
        <w:pStyle w:val="ListParagraph1"/>
        <w:numPr>
          <w:ilvl w:val="1"/>
          <w:numId w:val="2"/>
        </w:numPr>
        <w:tabs>
          <w:tab w:val="clear" w:pos="1440"/>
        </w:tabs>
        <w:spacing w:after="200"/>
        <w:ind w:left="1173" w:hanging="467"/>
        <w:rPr>
          <w:rFonts w:ascii="Arial" w:hAnsi="Arial" w:cs="David"/>
        </w:rPr>
      </w:pPr>
      <w:r>
        <w:rPr>
          <w:rFonts w:ascii="Traditional Arabic" w:hAnsi="Traditional Arabic" w:cs="Traditional Arabic" w:hint="cs"/>
          <w:sz w:val="28"/>
          <w:szCs w:val="28"/>
          <w:rtl/>
          <w:lang w:bidi="ar-SA"/>
        </w:rPr>
        <w:t>التخلّص من موادّ الفضلات بواسطة النقل الفعّال.</w:t>
      </w:r>
    </w:p>
    <w:p w:rsidR="006A1E4A" w:rsidRDefault="006A1E4A" w:rsidP="006A1E4A">
      <w:pPr>
        <w:pStyle w:val="ListParagraph1"/>
        <w:numPr>
          <w:ilvl w:val="1"/>
          <w:numId w:val="2"/>
        </w:numPr>
        <w:tabs>
          <w:tab w:val="clear" w:pos="1440"/>
        </w:tabs>
        <w:spacing w:after="200"/>
        <w:ind w:left="1173" w:hanging="467"/>
        <w:rPr>
          <w:rFonts w:ascii="Arial" w:hAnsi="Arial" w:cs="David"/>
        </w:rPr>
      </w:pPr>
      <w:r>
        <w:rPr>
          <w:rFonts w:ascii="Traditional Arabic" w:hAnsi="Traditional Arabic" w:cs="Traditional Arabic" w:hint="cs"/>
          <w:sz w:val="28"/>
          <w:szCs w:val="28"/>
          <w:rtl/>
          <w:lang w:bidi="ar-SA"/>
        </w:rPr>
        <w:t>إنتاج طاقة كيميائية من الغذاء.</w:t>
      </w:r>
    </w:p>
    <w:p w:rsidR="006A1E4A" w:rsidRDefault="006A1E4A" w:rsidP="006A1E4A">
      <w:pPr>
        <w:pStyle w:val="ListParagraph1"/>
        <w:numPr>
          <w:ilvl w:val="1"/>
          <w:numId w:val="2"/>
        </w:numPr>
        <w:tabs>
          <w:tab w:val="clear" w:pos="1440"/>
          <w:tab w:val="num" w:pos="1173"/>
        </w:tabs>
        <w:spacing w:after="200"/>
        <w:ind w:left="1173" w:hanging="467"/>
        <w:rPr>
          <w:rFonts w:ascii="Arial" w:hAnsi="Arial" w:cs="David"/>
        </w:rPr>
      </w:pPr>
      <w:r>
        <w:rPr>
          <w:rFonts w:ascii="Traditional Arabic" w:hAnsi="Traditional Arabic" w:cs="Traditional Arabic" w:hint="cs"/>
          <w:sz w:val="28"/>
          <w:szCs w:val="28"/>
          <w:rtl/>
          <w:lang w:bidi="ar-SA"/>
        </w:rPr>
        <w:t>بناء شكل الخلية الفراغي.</w:t>
      </w:r>
    </w:p>
    <w:p w:rsidR="000F101E" w:rsidRDefault="000F101E" w:rsidP="000F101E">
      <w:pPr>
        <w:pStyle w:val="ListParagraph1"/>
        <w:spacing w:after="200"/>
        <w:ind w:left="706"/>
        <w:rPr>
          <w:rFonts w:ascii="Arial" w:hAnsi="Arial" w:cs="David"/>
        </w:rPr>
      </w:pPr>
    </w:p>
    <w:p w:rsidR="006A1E4A" w:rsidRPr="007C1C14" w:rsidRDefault="006A1E4A" w:rsidP="006A1E4A">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أيّ من المركِّبات التالية </w:t>
      </w:r>
      <w:r w:rsidRPr="00204BF2">
        <w:rPr>
          <w:rFonts w:ascii="Traditional Arabic" w:hAnsi="Traditional Arabic" w:cs="Traditional Arabic" w:hint="cs"/>
          <w:b/>
          <w:bCs/>
          <w:sz w:val="28"/>
          <w:szCs w:val="28"/>
          <w:u w:val="single"/>
          <w:rtl/>
          <w:lang w:bidi="ar-SA"/>
        </w:rPr>
        <w:t>ليس</w:t>
      </w:r>
      <w:r>
        <w:rPr>
          <w:rFonts w:ascii="Traditional Arabic" w:hAnsi="Traditional Arabic" w:cs="Traditional Arabic" w:hint="cs"/>
          <w:b/>
          <w:bCs/>
          <w:sz w:val="28"/>
          <w:szCs w:val="28"/>
          <w:rtl/>
          <w:lang w:bidi="ar-SA"/>
        </w:rPr>
        <w:t xml:space="preserve"> موجودًا في جميع أنواع الخلايا؟</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غشاء الخلية.</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جدار الخلية.</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السيتوبلازما.</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 xml:space="preserve">المادّة الوراثية </w:t>
      </w:r>
      <w:r w:rsidRPr="00204BF2">
        <w:rPr>
          <w:rFonts w:cs="Traditional Arabic"/>
          <w:lang w:bidi="ar-SA"/>
        </w:rPr>
        <w:t>(</w:t>
      </w:r>
      <w:r w:rsidRPr="00B60DDF">
        <w:rPr>
          <w:rFonts w:cs="Traditional Arabic"/>
          <w:sz w:val="20"/>
          <w:szCs w:val="20"/>
          <w:lang w:bidi="ar-SA"/>
        </w:rPr>
        <w:t>DNA</w:t>
      </w:r>
      <w:r w:rsidRPr="00204BF2">
        <w:rPr>
          <w:rFonts w:cs="Traditional Arabic"/>
          <w:lang w:bidi="ar-SA"/>
        </w:rPr>
        <w:t>)</w:t>
      </w:r>
      <w:r w:rsidRPr="00204BF2">
        <w:rPr>
          <w:rFonts w:hint="cs"/>
          <w:rtl/>
          <w:lang w:bidi="ar-SA"/>
        </w:rPr>
        <w:t>.</w:t>
      </w:r>
    </w:p>
    <w:p w:rsidR="000F101E" w:rsidRDefault="000F101E" w:rsidP="000F101E">
      <w:pPr>
        <w:pStyle w:val="ListParagraph1"/>
        <w:spacing w:after="200"/>
        <w:ind w:left="773"/>
        <w:rPr>
          <w:rFonts w:ascii="Arial" w:hAnsi="Arial" w:cs="David"/>
        </w:rPr>
      </w:pPr>
    </w:p>
    <w:p w:rsidR="00573BC4" w:rsidRPr="000F101E" w:rsidRDefault="006A1E4A" w:rsidP="000F101E">
      <w:pPr>
        <w:pStyle w:val="ListParagraph1"/>
        <w:numPr>
          <w:ilvl w:val="0"/>
          <w:numId w:val="2"/>
        </w:numPr>
        <w:spacing w:after="200"/>
        <w:ind w:left="782" w:hanging="357"/>
        <w:rPr>
          <w:rFonts w:ascii="Arial" w:hAnsi="Arial" w:cs="David"/>
        </w:rPr>
      </w:pPr>
      <w:r>
        <w:rPr>
          <w:rFonts w:ascii="Traditional Arabic" w:hAnsi="Traditional Arabic" w:cs="Traditional Arabic" w:hint="cs"/>
          <w:sz w:val="28"/>
          <w:szCs w:val="28"/>
          <w:rtl/>
          <w:lang w:bidi="ar-SA"/>
        </w:rPr>
        <w:t>ارسموا خليتين، إحداهما نباتية والأخرى حيوانية. اكتبوا على الرسم أسماء الأجزاء في كلّ خلية. اذكروا م</w:t>
      </w:r>
      <w:r w:rsidR="000F101E">
        <w:rPr>
          <w:rFonts w:ascii="Traditional Arabic" w:hAnsi="Traditional Arabic" w:cs="Traditional Arabic" w:hint="cs"/>
          <w:sz w:val="28"/>
          <w:szCs w:val="28"/>
          <w:rtl/>
          <w:lang w:bidi="ar-SA"/>
        </w:rPr>
        <w:t>ا هي الأجزاء المشتركة للخليتين.</w:t>
      </w:r>
    </w:p>
    <w:sectPr w:rsidR="00573BC4" w:rsidRPr="000F101E" w:rsidSect="00A506A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27" w:rsidRDefault="00BE5827" w:rsidP="00DF7DAD">
      <w:pPr>
        <w:spacing w:after="0" w:line="240" w:lineRule="auto"/>
      </w:pPr>
      <w:r>
        <w:separator/>
      </w:r>
    </w:p>
  </w:endnote>
  <w:endnote w:type="continuationSeparator" w:id="0">
    <w:p w:rsidR="00BE5827" w:rsidRDefault="00BE5827" w:rsidP="00DF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27" w:rsidRDefault="00BE5827" w:rsidP="00DF7DAD">
      <w:pPr>
        <w:spacing w:after="0" w:line="240" w:lineRule="auto"/>
      </w:pPr>
      <w:r>
        <w:separator/>
      </w:r>
    </w:p>
  </w:footnote>
  <w:footnote w:type="continuationSeparator" w:id="0">
    <w:p w:rsidR="00BE5827" w:rsidRDefault="00BE5827" w:rsidP="00DF7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AD" w:rsidRPr="00DF7DAD" w:rsidRDefault="00DF7DAD" w:rsidP="00DF7DAD">
    <w:pPr>
      <w:pStyle w:val="a3"/>
    </w:pPr>
    <w:r>
      <w:rPr>
        <w:noProof/>
      </w:rPr>
      <w:drawing>
        <wp:inline distT="0" distB="0" distL="0" distR="0" wp14:anchorId="2CA216C1" wp14:editId="4746510D">
          <wp:extent cx="5274310" cy="948055"/>
          <wp:effectExtent l="0" t="0" r="2540" b="4445"/>
          <wp:docPr id="30" name="Picture 3" descr="סמל מוסד" title="סמל מוסד"/>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34DC"/>
    <w:multiLevelType w:val="hybridMultilevel"/>
    <w:tmpl w:val="B8449E28"/>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287"/>
    <w:multiLevelType w:val="hybridMultilevel"/>
    <w:tmpl w:val="48CAF2DE"/>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C76"/>
    <w:multiLevelType w:val="hybridMultilevel"/>
    <w:tmpl w:val="08B2FFB2"/>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60C34"/>
    <w:multiLevelType w:val="hybridMultilevel"/>
    <w:tmpl w:val="87869276"/>
    <w:lvl w:ilvl="0" w:tplc="53902710">
      <w:start w:val="1"/>
      <w:numFmt w:val="decimal"/>
      <w:lvlText w:val="%1."/>
      <w:lvlJc w:val="left"/>
      <w:pPr>
        <w:ind w:left="785" w:hanging="360"/>
      </w:pPr>
      <w:rPr>
        <w:rFonts w:ascii="Times New Roman" w:hAnsi="Times New Roman" w:cs="Times New Roman" w:hint="default"/>
        <w:b/>
        <w:bCs/>
      </w:rPr>
    </w:lvl>
    <w:lvl w:ilvl="1" w:tplc="3D7067C8">
      <w:start w:val="1"/>
      <w:numFmt w:val="arabicAbjad"/>
      <w:lvlText w:val="%2."/>
      <w:lvlJc w:val="left"/>
      <w:pPr>
        <w:tabs>
          <w:tab w:val="num" w:pos="1440"/>
        </w:tabs>
        <w:ind w:left="1440" w:hanging="360"/>
      </w:pPr>
      <w:rPr>
        <w:rFonts w:cs="Traditional Arabic" w:hint="default"/>
        <w:b w:val="0"/>
        <w:b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56C19"/>
    <w:multiLevelType w:val="hybridMultilevel"/>
    <w:tmpl w:val="5F2A4C82"/>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43EE"/>
    <w:multiLevelType w:val="hybridMultilevel"/>
    <w:tmpl w:val="D816547E"/>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3A48B1"/>
    <w:multiLevelType w:val="hybridMultilevel"/>
    <w:tmpl w:val="FE5A5DA6"/>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D700F"/>
    <w:multiLevelType w:val="hybridMultilevel"/>
    <w:tmpl w:val="87869276"/>
    <w:lvl w:ilvl="0" w:tplc="53902710">
      <w:start w:val="1"/>
      <w:numFmt w:val="decimal"/>
      <w:lvlText w:val="%1."/>
      <w:lvlJc w:val="left"/>
      <w:pPr>
        <w:ind w:left="785" w:hanging="360"/>
      </w:pPr>
      <w:rPr>
        <w:rFonts w:ascii="Times New Roman" w:hAnsi="Times New Roman" w:cs="Times New Roman" w:hint="default"/>
        <w:b/>
        <w:bCs/>
      </w:rPr>
    </w:lvl>
    <w:lvl w:ilvl="1" w:tplc="3D7067C8">
      <w:start w:val="1"/>
      <w:numFmt w:val="arabicAbjad"/>
      <w:lvlText w:val="%2."/>
      <w:lvlJc w:val="left"/>
      <w:pPr>
        <w:tabs>
          <w:tab w:val="num" w:pos="1440"/>
        </w:tabs>
        <w:ind w:left="1440" w:hanging="360"/>
      </w:pPr>
      <w:rPr>
        <w:rFonts w:cs="Traditional Arabic" w:hint="default"/>
        <w:b w:val="0"/>
        <w:b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85"/>
    <w:rsid w:val="000F101E"/>
    <w:rsid w:val="00381585"/>
    <w:rsid w:val="003F3DF3"/>
    <w:rsid w:val="00573BC4"/>
    <w:rsid w:val="0060699A"/>
    <w:rsid w:val="006A1E4A"/>
    <w:rsid w:val="007259FF"/>
    <w:rsid w:val="00956E0E"/>
    <w:rsid w:val="00A506AA"/>
    <w:rsid w:val="00A74660"/>
    <w:rsid w:val="00AE0844"/>
    <w:rsid w:val="00BE5827"/>
    <w:rsid w:val="00DF7DAD"/>
    <w:rsid w:val="00E902AB"/>
    <w:rsid w:val="00EB10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D59BD-E9B6-4300-B51A-BCEA6D8A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381585"/>
    <w:pPr>
      <w:spacing w:after="0" w:line="240" w:lineRule="auto"/>
      <w:ind w:left="720"/>
      <w:contextualSpacing/>
    </w:pPr>
    <w:rPr>
      <w:rFonts w:ascii="Times New Roman" w:eastAsia="Times New Roman" w:hAnsi="Times New Roman" w:cs="Times New Roman"/>
      <w:sz w:val="24"/>
      <w:szCs w:val="24"/>
    </w:rPr>
  </w:style>
  <w:style w:type="paragraph" w:styleId="a3">
    <w:name w:val="header"/>
    <w:basedOn w:val="a"/>
    <w:link w:val="a4"/>
    <w:uiPriority w:val="99"/>
    <w:unhideWhenUsed/>
    <w:rsid w:val="00DF7DAD"/>
    <w:pPr>
      <w:tabs>
        <w:tab w:val="center" w:pos="4153"/>
        <w:tab w:val="right" w:pos="8306"/>
      </w:tabs>
      <w:spacing w:after="0" w:line="240" w:lineRule="auto"/>
    </w:pPr>
  </w:style>
  <w:style w:type="character" w:customStyle="1" w:styleId="a4">
    <w:name w:val="כותרת עליונה תו"/>
    <w:basedOn w:val="a0"/>
    <w:link w:val="a3"/>
    <w:uiPriority w:val="99"/>
    <w:rsid w:val="00DF7DAD"/>
  </w:style>
  <w:style w:type="paragraph" w:styleId="a5">
    <w:name w:val="footer"/>
    <w:basedOn w:val="a"/>
    <w:link w:val="a6"/>
    <w:uiPriority w:val="99"/>
    <w:unhideWhenUsed/>
    <w:rsid w:val="00DF7DAD"/>
    <w:pPr>
      <w:tabs>
        <w:tab w:val="center" w:pos="4153"/>
        <w:tab w:val="right" w:pos="8306"/>
      </w:tabs>
      <w:spacing w:after="0" w:line="240" w:lineRule="auto"/>
    </w:pPr>
  </w:style>
  <w:style w:type="character" w:customStyle="1" w:styleId="a6">
    <w:name w:val="כותרת תחתונה תו"/>
    <w:basedOn w:val="a0"/>
    <w:link w:val="a5"/>
    <w:uiPriority w:val="99"/>
    <w:rsid w:val="00DF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557</Words>
  <Characters>2789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5</cp:revision>
  <dcterms:created xsi:type="dcterms:W3CDTF">2017-04-13T10:31:00Z</dcterms:created>
  <dcterms:modified xsi:type="dcterms:W3CDTF">2017-05-21T19:29:00Z</dcterms:modified>
</cp:coreProperties>
</file>