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9A" w:rsidRDefault="00C2360D" w:rsidP="009F089A">
      <w:pPr>
        <w:pStyle w:val="a3"/>
        <w:bidi/>
        <w:spacing w:after="200" w:line="360" w:lineRule="auto"/>
        <w:ind w:left="0"/>
        <w:rPr>
          <w:rFonts w:cs="David"/>
          <w:sz w:val="24"/>
          <w:szCs w:val="24"/>
          <w:rtl/>
          <w:lang w:bidi="he-IL"/>
        </w:rPr>
      </w:pP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סוג פריט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t> </w:t>
      </w:r>
      <w:r w:rsidRPr="00EC741E">
        <w:rPr>
          <w:rFonts w:cs="David"/>
          <w:sz w:val="24"/>
          <w:szCs w:val="24"/>
          <w:rtl/>
          <w:lang w:bidi="he-IL"/>
        </w:rPr>
        <w:t>הצעה למבחן</w:t>
      </w:r>
    </w:p>
    <w:p w:rsidR="00C2360D" w:rsidRPr="00D61BAA" w:rsidRDefault="00C2360D" w:rsidP="009F089A">
      <w:pPr>
        <w:pStyle w:val="a3"/>
        <w:bidi/>
        <w:spacing w:after="200" w:line="360" w:lineRule="auto"/>
        <w:ind w:left="0"/>
        <w:rPr>
          <w:rFonts w:cs="David"/>
          <w:sz w:val="24"/>
          <w:szCs w:val="24"/>
          <w:lang w:bidi="he-IL"/>
        </w:rPr>
      </w:pP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מילות מפתח</w:t>
      </w:r>
      <w:r w:rsidRPr="00EC741E">
        <w:rPr>
          <w:rFonts w:cs="David"/>
          <w:sz w:val="24"/>
          <w:szCs w:val="24"/>
          <w:lang w:bidi="he-IL"/>
        </w:rPr>
        <w:t xml:space="preserve">:  </w:t>
      </w:r>
      <w:r>
        <w:rPr>
          <w:rFonts w:cs="David" w:hint="cs"/>
          <w:sz w:val="24"/>
          <w:szCs w:val="24"/>
          <w:rtl/>
          <w:lang w:bidi="he-IL"/>
        </w:rPr>
        <w:t>ה</w:t>
      </w:r>
      <w:r w:rsidRPr="00D61BAA">
        <w:rPr>
          <w:rFonts w:cs="David" w:hint="eastAsia"/>
          <w:sz w:val="24"/>
          <w:szCs w:val="24"/>
          <w:rtl/>
          <w:lang w:bidi="he-IL"/>
        </w:rPr>
        <w:t>תא</w:t>
      </w:r>
      <w:r w:rsidRPr="00D61BAA">
        <w:rPr>
          <w:rFonts w:cs="David"/>
          <w:sz w:val="24"/>
          <w:szCs w:val="24"/>
          <w:rtl/>
        </w:rPr>
        <w:t xml:space="preserve">, </w:t>
      </w:r>
      <w:r w:rsidRPr="00D61BAA">
        <w:rPr>
          <w:rFonts w:cs="David" w:hint="eastAsia"/>
          <w:sz w:val="24"/>
          <w:szCs w:val="24"/>
          <w:rtl/>
          <w:lang w:bidi="he-IL"/>
        </w:rPr>
        <w:t>איזה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תהליכי</w:t>
      </w:r>
      <w:r>
        <w:rPr>
          <w:rFonts w:cs="David" w:hint="cs"/>
          <w:sz w:val="24"/>
          <w:szCs w:val="24"/>
          <w:rtl/>
          <w:lang w:bidi="he-IL"/>
        </w:rPr>
        <w:t xml:space="preserve">ם </w:t>
      </w:r>
      <w:r w:rsidRPr="00D61BAA">
        <w:rPr>
          <w:rFonts w:cs="David" w:hint="eastAsia"/>
          <w:sz w:val="24"/>
          <w:szCs w:val="24"/>
          <w:rtl/>
          <w:lang w:bidi="he-IL"/>
        </w:rPr>
        <w:t>בתא</w:t>
      </w:r>
      <w:r w:rsidRPr="00D61BAA">
        <w:rPr>
          <w:rFonts w:cs="Times New Roman"/>
          <w:sz w:val="24"/>
          <w:szCs w:val="24"/>
          <w:rtl/>
        </w:rPr>
        <w:t xml:space="preserve">,  </w:t>
      </w:r>
      <w:hyperlink r:id="rId5" w:tooltip="גרעין התא" w:history="1">
        <w:r w:rsidRPr="00D61BAA">
          <w:rPr>
            <w:rFonts w:hint="eastAsia"/>
            <w:rtl/>
            <w:lang w:bidi="he-IL"/>
          </w:rPr>
          <w:t>גרעין</w:t>
        </w:r>
        <w:r w:rsidRPr="00D61BAA">
          <w:rPr>
            <w:rtl/>
          </w:rPr>
          <w:t xml:space="preserve"> </w:t>
        </w:r>
        <w:r w:rsidRPr="00D61BAA">
          <w:rPr>
            <w:rFonts w:hint="eastAsia"/>
            <w:rtl/>
            <w:lang w:bidi="he-IL"/>
          </w:rPr>
          <w:t>התא</w:t>
        </w:r>
      </w:hyperlink>
      <w:r w:rsidRPr="00FF4D38">
        <w:rPr>
          <w:rFonts w:cs="David" w:hint="cs"/>
          <w:sz w:val="24"/>
          <w:szCs w:val="24"/>
          <w:rtl/>
        </w:rPr>
        <w:t xml:space="preserve">  </w:t>
      </w:r>
      <w:hyperlink r:id="rId6" w:tooltip="כרומוזום" w:history="1">
        <w:r w:rsidRPr="00D61BAA">
          <w:rPr>
            <w:rFonts w:hint="eastAsia"/>
            <w:rtl/>
            <w:lang w:bidi="he-IL"/>
          </w:rPr>
          <w:t>כרומוזומים</w:t>
        </w:r>
      </w:hyperlink>
      <w:r w:rsidRPr="00FF4D38">
        <w:rPr>
          <w:rFonts w:cs="David" w:hint="cs"/>
          <w:sz w:val="24"/>
          <w:szCs w:val="24"/>
          <w:rtl/>
        </w:rPr>
        <w:t xml:space="preserve"> (</w:t>
      </w:r>
      <w:r w:rsidRPr="00FF4D38">
        <w:rPr>
          <w:rFonts w:cs="David" w:hint="cs"/>
          <w:sz w:val="24"/>
          <w:szCs w:val="24"/>
          <w:rtl/>
          <w:lang w:bidi="he-IL"/>
        </w:rPr>
        <w:t>מיטוזה</w:t>
      </w:r>
      <w:r w:rsidRPr="00FF4D38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, </w:t>
      </w:r>
      <w:hyperlink r:id="rId7" w:tooltip="חלוקת תא" w:history="1">
        <w:r w:rsidRPr="00D61BAA">
          <w:rPr>
            <w:rFonts w:hint="eastAsia"/>
            <w:rtl/>
            <w:lang w:bidi="he-IL"/>
          </w:rPr>
          <w:t>חלוקת</w:t>
        </w:r>
        <w:r w:rsidRPr="00D61BAA">
          <w:rPr>
            <w:rtl/>
          </w:rPr>
          <w:t xml:space="preserve"> </w:t>
        </w:r>
        <w:r w:rsidRPr="00D61BAA">
          <w:rPr>
            <w:rFonts w:hint="eastAsia"/>
            <w:rtl/>
            <w:lang w:bidi="he-IL"/>
          </w:rPr>
          <w:t>גרעין</w:t>
        </w:r>
        <w:r w:rsidRPr="00D61BAA">
          <w:rPr>
            <w:rtl/>
          </w:rPr>
          <w:t xml:space="preserve"> </w:t>
        </w:r>
        <w:r w:rsidRPr="00D61BAA">
          <w:rPr>
            <w:rFonts w:hint="eastAsia"/>
            <w:rtl/>
            <w:lang w:bidi="he-IL"/>
          </w:rPr>
          <w:t>עוקב</w:t>
        </w:r>
        <w:r w:rsidRPr="00D61BAA">
          <w:rPr>
            <w:rtl/>
          </w:rPr>
          <w:t xml:space="preserve"> </w:t>
        </w:r>
        <w:r w:rsidRPr="00D61BAA">
          <w:rPr>
            <w:rFonts w:hint="eastAsia"/>
            <w:rtl/>
            <w:lang w:bidi="he-IL"/>
          </w:rPr>
          <w:t>בתא</w:t>
        </w:r>
      </w:hyperlink>
      <w:r w:rsidRPr="00FF4D38">
        <w:rPr>
          <w:rFonts w:cs="David" w:hint="cs"/>
          <w:sz w:val="24"/>
          <w:szCs w:val="24"/>
          <w:rtl/>
        </w:rPr>
        <w:t xml:space="preserve"> </w:t>
      </w:r>
      <w:hyperlink r:id="rId8" w:tooltip="תא רבייה" w:history="1">
        <w:r w:rsidRPr="00D61BAA">
          <w:rPr>
            <w:rFonts w:hint="eastAsia"/>
            <w:rtl/>
            <w:lang w:bidi="he-IL"/>
          </w:rPr>
          <w:t>תאי</w:t>
        </w:r>
        <w:r w:rsidRPr="00D61BAA">
          <w:rPr>
            <w:rtl/>
          </w:rPr>
          <w:t xml:space="preserve"> </w:t>
        </w:r>
        <w:r w:rsidRPr="00D61BAA">
          <w:rPr>
            <w:rFonts w:hint="eastAsia"/>
            <w:rtl/>
            <w:lang w:bidi="he-IL"/>
          </w:rPr>
          <w:t>רבייה</w:t>
        </w:r>
      </w:hyperlink>
      <w:r w:rsidRPr="00FF4D38">
        <w:rPr>
          <w:rFonts w:cs="David" w:hint="cs"/>
          <w:sz w:val="24"/>
          <w:szCs w:val="24"/>
          <w:rtl/>
        </w:rPr>
        <w:t xml:space="preserve"> (</w:t>
      </w:r>
      <w:r w:rsidRPr="00FF4D38">
        <w:rPr>
          <w:rFonts w:cs="David" w:hint="cs"/>
          <w:sz w:val="24"/>
          <w:szCs w:val="24"/>
          <w:rtl/>
          <w:lang w:bidi="he-IL"/>
        </w:rPr>
        <w:t>מיוזה</w:t>
      </w:r>
      <w:r w:rsidRPr="00FF4D38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, </w:t>
      </w:r>
      <w:r w:rsidRPr="00D61BAA">
        <w:rPr>
          <w:rFonts w:cs="David" w:hint="eastAsia"/>
          <w:sz w:val="24"/>
          <w:szCs w:val="24"/>
          <w:rtl/>
          <w:lang w:bidi="he-IL"/>
        </w:rPr>
        <w:t>הפריה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בבעלי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חיים</w:t>
      </w:r>
      <w:r w:rsidRPr="00D61BAA">
        <w:rPr>
          <w:rFonts w:cs="Times New Roman"/>
          <w:sz w:val="24"/>
          <w:szCs w:val="24"/>
          <w:rtl/>
        </w:rPr>
        <w:t xml:space="preserve">, </w:t>
      </w:r>
      <w:r w:rsidRPr="00D61BAA">
        <w:rPr>
          <w:rFonts w:cs="David" w:hint="eastAsia"/>
          <w:sz w:val="24"/>
          <w:szCs w:val="24"/>
          <w:rtl/>
          <w:lang w:bidi="he-IL"/>
        </w:rPr>
        <w:t>זרע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וביצית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הדירוג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הביולוגי</w:t>
      </w:r>
      <w:r w:rsidRPr="00D61BAA">
        <w:rPr>
          <w:rFonts w:cs="Times New Roman"/>
          <w:sz w:val="24"/>
          <w:szCs w:val="24"/>
          <w:rtl/>
        </w:rPr>
        <w:t xml:space="preserve">, </w:t>
      </w:r>
      <w:r w:rsidRPr="00D61BAA">
        <w:rPr>
          <w:rFonts w:cs="David" w:hint="eastAsia"/>
          <w:sz w:val="24"/>
          <w:szCs w:val="24"/>
          <w:rtl/>
          <w:lang w:bidi="he-IL"/>
        </w:rPr>
        <w:t>טיפול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המונע</w:t>
      </w:r>
      <w:r w:rsidRPr="00D61BAA">
        <w:rPr>
          <w:rFonts w:cs="Times New Roman"/>
          <w:sz w:val="24"/>
          <w:szCs w:val="24"/>
          <w:rtl/>
        </w:rPr>
        <w:t xml:space="preserve"> , </w:t>
      </w:r>
      <w:r w:rsidRPr="00D61BAA">
        <w:rPr>
          <w:rFonts w:cs="David" w:hint="eastAsia"/>
          <w:sz w:val="24"/>
          <w:szCs w:val="24"/>
          <w:rtl/>
          <w:lang w:bidi="he-IL"/>
        </w:rPr>
        <w:t>ריסוס</w:t>
      </w:r>
      <w:r w:rsidRPr="00D61BAA">
        <w:rPr>
          <w:rFonts w:cs="Times New Roman"/>
          <w:sz w:val="24"/>
          <w:szCs w:val="24"/>
          <w:rtl/>
        </w:rPr>
        <w:t xml:space="preserve">, </w:t>
      </w:r>
      <w:r w:rsidRPr="00D61BAA">
        <w:rPr>
          <w:rFonts w:cs="David" w:hint="eastAsia"/>
          <w:sz w:val="24"/>
          <w:szCs w:val="24"/>
          <w:rtl/>
          <w:lang w:bidi="he-IL"/>
        </w:rPr>
        <w:t>הפריית</w:t>
      </w:r>
      <w:r w:rsidRPr="00D61BAA">
        <w:rPr>
          <w:rFonts w:cs="Times New Roman"/>
          <w:sz w:val="24"/>
          <w:szCs w:val="24"/>
          <w:rtl/>
        </w:rPr>
        <w:t xml:space="preserve"> </w:t>
      </w:r>
      <w:r w:rsidRPr="00D61BAA">
        <w:rPr>
          <w:rFonts w:cs="David" w:hint="eastAsia"/>
          <w:sz w:val="24"/>
          <w:szCs w:val="24"/>
          <w:rtl/>
          <w:lang w:bidi="he-IL"/>
        </w:rPr>
        <w:t>יונקים</w:t>
      </w:r>
      <w:r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מבנה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ותפקוד, עובר</w:t>
      </w:r>
    </w:p>
    <w:p w:rsidR="00C2360D" w:rsidRPr="00EC741E" w:rsidRDefault="00C2360D" w:rsidP="009F089A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23163"/>
          <w:sz w:val="21"/>
          <w:szCs w:val="21"/>
          <w:lang w:eastAsia="en-CA"/>
        </w:rPr>
      </w:pP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תקציר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</w:t>
      </w:r>
      <w:r w:rsidRPr="00EC741E">
        <w:rPr>
          <w:rFonts w:ascii="Arial" w:eastAsia="Times New Roman" w:hAnsi="Arial" w:cs="Arial"/>
          <w:b/>
          <w:bCs/>
          <w:color w:val="023163"/>
          <w:sz w:val="21"/>
          <w:szCs w:val="21"/>
          <w:lang w:eastAsia="en-CA"/>
        </w:rPr>
        <w:t> 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 w:rsidRPr="00EC741E">
        <w:rPr>
          <w:rFonts w:cs="David"/>
          <w:sz w:val="24"/>
          <w:szCs w:val="24"/>
          <w:rtl/>
          <w:lang w:bidi="he-IL"/>
        </w:rPr>
        <w:t xml:space="preserve">מבדק של </w:t>
      </w:r>
      <w:r>
        <w:rPr>
          <w:rFonts w:cs="David" w:hint="cs"/>
          <w:sz w:val="24"/>
          <w:szCs w:val="24"/>
          <w:rtl/>
          <w:lang w:bidi="he-IL"/>
        </w:rPr>
        <w:t>11</w:t>
      </w:r>
      <w:r w:rsidRPr="00EC741E">
        <w:rPr>
          <w:rFonts w:cs="David" w:hint="cs"/>
          <w:sz w:val="24"/>
          <w:szCs w:val="24"/>
          <w:rtl/>
          <w:lang w:bidi="he-IL"/>
        </w:rPr>
        <w:t xml:space="preserve"> </w:t>
      </w:r>
      <w:r w:rsidRPr="00EC741E">
        <w:rPr>
          <w:rFonts w:cs="David"/>
          <w:sz w:val="24"/>
          <w:szCs w:val="24"/>
          <w:rtl/>
          <w:lang w:bidi="he-IL"/>
        </w:rPr>
        <w:t>פריטי הערכה</w:t>
      </w:r>
      <w:r>
        <w:rPr>
          <w:rFonts w:cs="David" w:hint="cs"/>
          <w:sz w:val="24"/>
          <w:szCs w:val="24"/>
          <w:rtl/>
          <w:lang w:bidi="he-IL"/>
        </w:rPr>
        <w:t xml:space="preserve"> סגורים ופתוחים</w:t>
      </w:r>
      <w:r w:rsidRPr="00EC741E">
        <w:rPr>
          <w:rFonts w:cs="David"/>
          <w:sz w:val="24"/>
          <w:szCs w:val="24"/>
          <w:rtl/>
          <w:lang w:bidi="he-IL"/>
        </w:rPr>
        <w:t xml:space="preserve"> הלקוחים מערכות </w:t>
      </w:r>
      <w:proofErr w:type="spellStart"/>
      <w:r w:rsidRPr="00EC741E">
        <w:rPr>
          <w:rFonts w:cs="David"/>
          <w:sz w:val="24"/>
          <w:szCs w:val="24"/>
          <w:rtl/>
          <w:lang w:bidi="he-IL"/>
        </w:rPr>
        <w:t>ה.ל.ה</w:t>
      </w:r>
      <w:proofErr w:type="spellEnd"/>
      <w:r w:rsidRPr="00EC741E">
        <w:rPr>
          <w:rFonts w:cs="David"/>
          <w:sz w:val="24"/>
          <w:szCs w:val="24"/>
          <w:rtl/>
          <w:lang w:bidi="he-IL"/>
        </w:rPr>
        <w:t xml:space="preserve">, </w:t>
      </w:r>
      <w:r w:rsidRPr="002130F8">
        <w:rPr>
          <w:rFonts w:cs="David" w:hint="cs"/>
          <w:sz w:val="24"/>
          <w:szCs w:val="24"/>
          <w:rtl/>
          <w:lang w:bidi="he-IL"/>
        </w:rPr>
        <w:t>תא</w:t>
      </w:r>
      <w:r w:rsidRPr="002130F8">
        <w:rPr>
          <w:rFonts w:cs="Times New Roman"/>
          <w:sz w:val="24"/>
          <w:szCs w:val="24"/>
          <w:rtl/>
        </w:rPr>
        <w:t xml:space="preserve">, </w:t>
      </w:r>
      <w:r w:rsidRPr="002130F8">
        <w:rPr>
          <w:rFonts w:cs="David" w:hint="cs"/>
          <w:sz w:val="24"/>
          <w:szCs w:val="24"/>
          <w:rtl/>
          <w:lang w:bidi="he-IL"/>
        </w:rPr>
        <w:t>מבנה</w:t>
      </w:r>
      <w:r w:rsidRPr="002130F8">
        <w:rPr>
          <w:rFonts w:cs="Times New Roman"/>
          <w:sz w:val="24"/>
          <w:szCs w:val="24"/>
          <w:rtl/>
        </w:rPr>
        <w:t xml:space="preserve"> </w:t>
      </w:r>
      <w:r w:rsidRPr="002130F8">
        <w:rPr>
          <w:rFonts w:cs="David" w:hint="cs"/>
          <w:sz w:val="24"/>
          <w:szCs w:val="24"/>
          <w:rtl/>
          <w:lang w:bidi="he-IL"/>
        </w:rPr>
        <w:t>ותפקוד</w:t>
      </w:r>
      <w:r w:rsidRPr="00EC741E" w:rsidDel="00D96D0A">
        <w:rPr>
          <w:rFonts w:cs="David"/>
          <w:sz w:val="24"/>
          <w:szCs w:val="24"/>
          <w:rtl/>
          <w:lang w:bidi="he-IL"/>
        </w:rPr>
        <w:t xml:space="preserve"> </w:t>
      </w:r>
      <w:r w:rsidRPr="00EC741E">
        <w:rPr>
          <w:rFonts w:cs="David"/>
          <w:sz w:val="24"/>
          <w:szCs w:val="24"/>
          <w:rtl/>
          <w:lang w:bidi="he-IL"/>
        </w:rPr>
        <w:t xml:space="preserve">(כיתות </w:t>
      </w:r>
      <w:r>
        <w:rPr>
          <w:rFonts w:cs="David" w:hint="cs"/>
          <w:sz w:val="24"/>
          <w:szCs w:val="24"/>
          <w:rtl/>
          <w:lang w:bidi="he-IL"/>
        </w:rPr>
        <w:t>ז</w:t>
      </w:r>
      <w:r w:rsidRPr="00EC741E">
        <w:rPr>
          <w:rFonts w:cs="David"/>
          <w:sz w:val="24"/>
          <w:szCs w:val="24"/>
          <w:rtl/>
          <w:lang w:bidi="he-IL"/>
        </w:rPr>
        <w:t xml:space="preserve">'). </w:t>
      </w:r>
      <w:r w:rsidRPr="00EC741E">
        <w:rPr>
          <w:rFonts w:cs="David" w:hint="cs"/>
          <w:sz w:val="24"/>
          <w:szCs w:val="24"/>
          <w:rtl/>
          <w:lang w:bidi="he-IL"/>
        </w:rPr>
        <w:t xml:space="preserve"> </w:t>
      </w:r>
      <w:r w:rsidRPr="00EC741E">
        <w:rPr>
          <w:rFonts w:cs="David"/>
          <w:sz w:val="24"/>
          <w:szCs w:val="24"/>
          <w:rtl/>
          <w:lang w:bidi="he-IL"/>
        </w:rPr>
        <w:t>רמות החשיבה של הפריטים מחולקים כשליש לכל רמה: ידע/הבנה, יישום, חשיבה מסדר גבוה. השאלות הפתוחות דורשות רמות חשיבה גבוהה יותר</w:t>
      </w:r>
      <w:r w:rsidRPr="00EC741E">
        <w:rPr>
          <w:rFonts w:cs="David"/>
          <w:sz w:val="24"/>
          <w:szCs w:val="24"/>
          <w:lang w:bidi="he-IL"/>
        </w:rPr>
        <w:t>.</w:t>
      </w:r>
    </w:p>
    <w:p w:rsidR="00C2360D" w:rsidRPr="00EC741E" w:rsidRDefault="00C2360D" w:rsidP="00C2360D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23163"/>
          <w:sz w:val="21"/>
          <w:szCs w:val="21"/>
          <w:lang w:eastAsia="en-CA" w:bidi="he-IL"/>
        </w:rPr>
      </w:pPr>
      <w:r w:rsidRPr="00EC741E">
        <w:rPr>
          <w:rFonts w:ascii="Arial" w:eastAsia="Times New Roman" w:hAnsi="Arial" w:cs="Arial"/>
          <w:b/>
          <w:bCs/>
          <w:color w:val="023163"/>
          <w:sz w:val="21"/>
          <w:szCs w:val="21"/>
          <w:rtl/>
          <w:lang w:eastAsia="en-CA" w:bidi="he-IL"/>
        </w:rPr>
        <w:t xml:space="preserve">קשר עם </w:t>
      </w:r>
      <w:proofErr w:type="spellStart"/>
      <w:r w:rsidRPr="00EC741E">
        <w:rPr>
          <w:rFonts w:ascii="Arial" w:eastAsia="Times New Roman" w:hAnsi="Arial" w:cs="Arial"/>
          <w:b/>
          <w:bCs/>
          <w:color w:val="023163"/>
          <w:sz w:val="21"/>
          <w:szCs w:val="21"/>
          <w:rtl/>
          <w:lang w:eastAsia="en-CA" w:bidi="he-IL"/>
        </w:rPr>
        <w:t>תוכנית</w:t>
      </w:r>
      <w:proofErr w:type="spellEnd"/>
      <w:r w:rsidRPr="00EC741E">
        <w:rPr>
          <w:rFonts w:ascii="Arial" w:eastAsia="Times New Roman" w:hAnsi="Arial" w:cs="Arial"/>
          <w:b/>
          <w:bCs/>
          <w:color w:val="023163"/>
          <w:sz w:val="21"/>
          <w:szCs w:val="21"/>
          <w:rtl/>
          <w:lang w:eastAsia="en-CA" w:bidi="he-IL"/>
        </w:rPr>
        <w:t xml:space="preserve"> הלימודים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>
        <w:rPr>
          <w:rFonts w:ascii="Arial" w:eastAsia="Times New Roman" w:hAnsi="Arial" w:cs="Arial" w:hint="cs"/>
          <w:color w:val="023163"/>
          <w:sz w:val="21"/>
          <w:szCs w:val="21"/>
          <w:rtl/>
          <w:lang w:eastAsia="en-CA" w:bidi="he-IL"/>
        </w:rPr>
        <w:t xml:space="preserve"> </w:t>
      </w:r>
    </w:p>
    <w:p w:rsidR="00C2360D" w:rsidRDefault="00C2360D" w:rsidP="00C2360D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23163"/>
          <w:sz w:val="21"/>
          <w:szCs w:val="21"/>
          <w:rtl/>
          <w:lang w:eastAsia="en-CA" w:bidi="he-IL"/>
        </w:rPr>
      </w:pP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כיתה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</w:t>
      </w:r>
      <w:r w:rsidRPr="00EC741E">
        <w:rPr>
          <w:rFonts w:ascii="Arial" w:eastAsia="Times New Roman" w:hAnsi="Arial" w:cs="Arial"/>
          <w:b/>
          <w:bCs/>
          <w:color w:val="023163"/>
          <w:sz w:val="21"/>
          <w:szCs w:val="21"/>
          <w:lang w:eastAsia="en-CA"/>
        </w:rPr>
        <w:t> </w:t>
      </w:r>
      <w:r>
        <w:rPr>
          <w:rFonts w:ascii="Arial" w:eastAsia="Times New Roman" w:hAnsi="Arial" w:cs="Arial" w:hint="cs"/>
          <w:color w:val="023163"/>
          <w:sz w:val="21"/>
          <w:szCs w:val="21"/>
          <w:rtl/>
          <w:lang w:eastAsia="en-CA" w:bidi="he-IL"/>
        </w:rPr>
        <w:t>ח'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תחום התוכן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 </w:t>
      </w:r>
      <w:r>
        <w:rPr>
          <w:rFonts w:ascii="Arial" w:eastAsia="Times New Roman" w:hAnsi="Arial" w:cs="Arial" w:hint="cs"/>
          <w:b/>
          <w:bCs/>
          <w:color w:val="800000"/>
          <w:sz w:val="21"/>
          <w:szCs w:val="21"/>
          <w:rtl/>
          <w:lang w:eastAsia="en-CA" w:bidi="he-IL"/>
        </w:rPr>
        <w:t xml:space="preserve"> </w:t>
      </w:r>
      <w:r w:rsidRPr="00081782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 w:bidi="he-IL"/>
        </w:rPr>
        <w:t>מדעי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  <w:t xml:space="preserve"> 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 w:bidi="he-IL"/>
        </w:rPr>
        <w:t>החיים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  <w:t xml:space="preserve"> - </w:t>
      </w: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ביולוגיה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נושא מרכזי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 </w:t>
      </w:r>
      <w:r>
        <w:rPr>
          <w:rFonts w:ascii="Arial" w:eastAsia="Times New Roman" w:hAnsi="Arial" w:cs="Arial" w:hint="cs"/>
          <w:color w:val="023163"/>
          <w:sz w:val="21"/>
          <w:szCs w:val="21"/>
          <w:rtl/>
          <w:lang w:eastAsia="en-CA" w:bidi="he-IL"/>
        </w:rPr>
        <w:t xml:space="preserve"> התא</w:t>
      </w:r>
    </w:p>
    <w:p w:rsidR="00C2360D" w:rsidRDefault="00C2360D" w:rsidP="00C2360D">
      <w:pPr>
        <w:bidi/>
        <w:rPr>
          <w:rFonts w:cs="David"/>
          <w:b/>
          <w:bCs/>
          <w:sz w:val="28"/>
          <w:szCs w:val="28"/>
          <w:rtl/>
          <w:lang w:bidi="he-IL"/>
        </w:rPr>
      </w:pP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 xml:space="preserve"> נושא משנה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 </w:t>
      </w: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 w:hint="cs"/>
          <w:color w:val="023163"/>
          <w:sz w:val="21"/>
          <w:szCs w:val="21"/>
          <w:rtl/>
          <w:lang w:eastAsia="en-CA" w:bidi="he-IL"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התא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כיחידת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מבנה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ותפקוד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בסיסית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של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יצורים</w:t>
      </w:r>
      <w:r w:rsidRPr="009A4F47">
        <w:rPr>
          <w:rFonts w:ascii="Arial" w:hAnsi="Arial" w:cs="Arial"/>
          <w:b/>
          <w:bCs/>
          <w:color w:val="000000"/>
          <w:rtl/>
        </w:rPr>
        <w:t xml:space="preserve"> </w:t>
      </w:r>
      <w:r w:rsidRPr="009A4F47">
        <w:rPr>
          <w:rFonts w:ascii="Arial" w:hAnsi="Arial" w:cs="Arial"/>
          <w:b/>
          <w:bCs/>
          <w:color w:val="000000"/>
          <w:rtl/>
          <w:lang w:bidi="he-IL"/>
        </w:rPr>
        <w:t>חיים</w:t>
      </w:r>
    </w:p>
    <w:p w:rsidR="00C2360D" w:rsidRDefault="00C2360D" w:rsidP="00C2360D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/>
        </w:rPr>
      </w:pPr>
      <w:r w:rsidRPr="00EC741E">
        <w:rPr>
          <w:rFonts w:ascii="Arial" w:eastAsia="Times New Roman" w:hAnsi="Arial" w:cs="Arial"/>
          <w:color w:val="023163"/>
          <w:sz w:val="21"/>
          <w:szCs w:val="21"/>
          <w:lang w:eastAsia="en-CA"/>
        </w:rPr>
        <w:br/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ציוני הדרך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</w:t>
      </w:r>
    </w:p>
    <w:p w:rsidR="00C2360D" w:rsidRPr="00D61BAA" w:rsidRDefault="00C2360D" w:rsidP="00C2360D">
      <w:pPr>
        <w:pStyle w:val="a3"/>
        <w:numPr>
          <w:ilvl w:val="0"/>
          <w:numId w:val="1"/>
        </w:numPr>
        <w:bidi/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</w:pP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התא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  <w:t xml:space="preserve">: </w:t>
      </w: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מבנה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  <w:t xml:space="preserve"> </w:t>
      </w: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ותפקוד</w:t>
      </w:r>
    </w:p>
    <w:p w:rsidR="00C2360D" w:rsidRPr="00D61BAA" w:rsidRDefault="00C2360D" w:rsidP="00C2360D">
      <w:pPr>
        <w:pStyle w:val="a3"/>
        <w:numPr>
          <w:ilvl w:val="0"/>
          <w:numId w:val="1"/>
        </w:numPr>
        <w:bidi/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</w:pP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תהליכים</w:t>
      </w:r>
      <w:r w:rsidRPr="00D61BAA">
        <w:rPr>
          <w:rFonts w:ascii="Arial" w:eastAsia="Times New Roman" w:hAnsi="Arial" w:cs="Arial"/>
          <w:color w:val="023163"/>
          <w:sz w:val="21"/>
          <w:szCs w:val="21"/>
          <w:rtl/>
          <w:lang w:eastAsia="en-CA"/>
        </w:rPr>
        <w:t xml:space="preserve"> </w:t>
      </w:r>
      <w:r w:rsidRPr="00D61BAA">
        <w:rPr>
          <w:rFonts w:ascii="Arial" w:eastAsia="Times New Roman" w:hAnsi="Arial" w:cs="Arial" w:hint="eastAsia"/>
          <w:color w:val="023163"/>
          <w:sz w:val="21"/>
          <w:szCs w:val="21"/>
          <w:rtl/>
          <w:lang w:eastAsia="en-CA" w:bidi="he-IL"/>
        </w:rPr>
        <w:t>בתא</w:t>
      </w:r>
    </w:p>
    <w:p w:rsidR="00C2360D" w:rsidRDefault="00C2360D" w:rsidP="00C2360D">
      <w:pPr>
        <w:bidi/>
        <w:spacing w:before="100" w:beforeAutospacing="1" w:after="100" w:afterAutospacing="1" w:line="240" w:lineRule="auto"/>
        <w:rPr>
          <w:rFonts w:ascii="Arial" w:hAnsi="Arial" w:cs="David"/>
          <w:b/>
          <w:sz w:val="24"/>
          <w:szCs w:val="24"/>
          <w:rtl/>
          <w:lang w:bidi="he-IL"/>
        </w:rPr>
      </w:pPr>
    </w:p>
    <w:p w:rsidR="00C2360D" w:rsidRPr="00EC741E" w:rsidRDefault="00C2360D" w:rsidP="009F089A">
      <w:pPr>
        <w:bidi/>
        <w:spacing w:before="100" w:beforeAutospacing="1" w:after="100" w:afterAutospacing="1" w:line="240" w:lineRule="auto"/>
        <w:rPr>
          <w:rFonts w:hint="cs"/>
          <w:rtl/>
          <w:lang w:bidi="he-IL"/>
        </w:rPr>
      </w:pP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rtl/>
          <w:lang w:eastAsia="en-CA" w:bidi="he-IL"/>
        </w:rPr>
        <w:t>מיומנויות</w:t>
      </w:r>
      <w:r w:rsidRPr="00EC741E">
        <w:rPr>
          <w:rFonts w:ascii="Arial" w:eastAsia="Times New Roman" w:hAnsi="Arial" w:cs="Arial"/>
          <w:b/>
          <w:bCs/>
          <w:color w:val="800000"/>
          <w:sz w:val="21"/>
          <w:szCs w:val="21"/>
          <w:lang w:eastAsia="en-CA"/>
        </w:rPr>
        <w:t>: </w:t>
      </w:r>
      <w:r w:rsidRPr="00EC741E">
        <w:rPr>
          <w:rFonts w:ascii="Arial" w:hAnsi="Arial" w:cs="David"/>
          <w:b/>
          <w:sz w:val="24"/>
          <w:szCs w:val="24"/>
          <w:rtl/>
          <w:lang w:bidi="he-IL"/>
        </w:rPr>
        <w:t>הפקת מידע מאיור, הסבר מדעי</w:t>
      </w:r>
      <w:r>
        <w:rPr>
          <w:rFonts w:ascii="Arial" w:hAnsi="Arial" w:cs="David" w:hint="cs"/>
          <w:b/>
          <w:sz w:val="24"/>
          <w:szCs w:val="24"/>
          <w:rtl/>
          <w:lang w:bidi="he-IL"/>
        </w:rPr>
        <w:t xml:space="preserve"> השוואה והסקת מסקנות ייצוג ידע, </w:t>
      </w:r>
      <w:r w:rsidRPr="00D61BAA">
        <w:rPr>
          <w:rFonts w:ascii="Arial" w:hAnsi="Arial" w:cs="David" w:hint="eastAsia"/>
          <w:b/>
          <w:sz w:val="24"/>
          <w:szCs w:val="24"/>
          <w:rtl/>
          <w:lang w:bidi="he-IL"/>
        </w:rPr>
        <w:t>זיהוי</w:t>
      </w:r>
      <w:r w:rsidRPr="00D61BAA">
        <w:rPr>
          <w:rFonts w:ascii="Arial" w:hAnsi="Arial" w:cs="David"/>
          <w:b/>
          <w:sz w:val="24"/>
          <w:szCs w:val="24"/>
          <w:rtl/>
        </w:rPr>
        <w:t xml:space="preserve"> </w:t>
      </w:r>
      <w:r w:rsidRPr="00D61BAA">
        <w:rPr>
          <w:rFonts w:ascii="Arial" w:hAnsi="Arial" w:cs="David" w:hint="eastAsia"/>
          <w:b/>
          <w:sz w:val="24"/>
          <w:szCs w:val="24"/>
          <w:rtl/>
          <w:lang w:bidi="he-IL"/>
        </w:rPr>
        <w:t>רכיבים</w:t>
      </w:r>
      <w:r w:rsidRPr="00D61BAA">
        <w:rPr>
          <w:rFonts w:ascii="Arial" w:hAnsi="Arial" w:cs="David"/>
          <w:b/>
          <w:sz w:val="24"/>
          <w:szCs w:val="24"/>
          <w:rtl/>
        </w:rPr>
        <w:t xml:space="preserve"> </w:t>
      </w:r>
      <w:r w:rsidRPr="00D61BAA">
        <w:rPr>
          <w:rFonts w:ascii="Arial" w:hAnsi="Arial" w:cs="David" w:hint="eastAsia"/>
          <w:b/>
          <w:sz w:val="24"/>
          <w:szCs w:val="24"/>
          <w:rtl/>
          <w:lang w:bidi="he-IL"/>
        </w:rPr>
        <w:t>וקשרים</w:t>
      </w:r>
      <w:r w:rsidR="009F089A">
        <w:rPr>
          <w:rFonts w:hint="cs"/>
          <w:rtl/>
          <w:lang w:bidi="he-IL"/>
        </w:rPr>
        <w:t>.</w:t>
      </w:r>
      <w:bookmarkStart w:id="0" w:name="_GoBack"/>
      <w:bookmarkEnd w:id="0"/>
    </w:p>
    <w:p w:rsidR="00573BC4" w:rsidRPr="009F089A" w:rsidRDefault="00573BC4">
      <w:pPr>
        <w:rPr>
          <w:lang w:val="en-US"/>
        </w:rPr>
      </w:pPr>
    </w:p>
    <w:sectPr w:rsidR="00573BC4" w:rsidRPr="009F0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2A61"/>
    <w:multiLevelType w:val="hybridMultilevel"/>
    <w:tmpl w:val="F66893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D"/>
    <w:rsid w:val="000A0102"/>
    <w:rsid w:val="0017238D"/>
    <w:rsid w:val="003F3DF3"/>
    <w:rsid w:val="00573BC4"/>
    <w:rsid w:val="009F089A"/>
    <w:rsid w:val="00A506AA"/>
    <w:rsid w:val="00C2360D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833"/>
  <w15:chartTrackingRefBased/>
  <w15:docId w15:val="{90437CC8-6A68-42EE-8FDE-93991E8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60D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AA%D7%90_%D7%A8%D7%91%D7%99%D7%99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7%D7%9C%D7%95%D7%A7%D7%AA_%D7%AA%D7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.wikipedia.org/wiki/%D7%9B%D7%A8%D7%95%D7%9E%D7%95%D7%96%D7%95%D7%9D" TargetMode="External"/><Relationship Id="rId5" Type="http://schemas.openxmlformats.org/officeDocument/2006/relationships/hyperlink" Target="http://he.wikipedia.org/wiki/%D7%92%D7%A8%D7%A2%D7%99%D7%9F_%D7%94%D7%AA%D7%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Belal Mnsor</cp:lastModifiedBy>
  <cp:revision>2</cp:revision>
  <dcterms:created xsi:type="dcterms:W3CDTF">2018-02-22T20:37:00Z</dcterms:created>
  <dcterms:modified xsi:type="dcterms:W3CDTF">2018-02-23T17:59:00Z</dcterms:modified>
</cp:coreProperties>
</file>