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86" w:rsidRDefault="00BA3086" w:rsidP="00216C7B">
      <w:pPr>
        <w:jc w:val="center"/>
        <w:rPr>
          <w:rFonts w:ascii="Times New Roman" w:hAnsi="Times New Roman"/>
          <w:b/>
          <w:bCs/>
          <w:sz w:val="32"/>
          <w:szCs w:val="32"/>
          <w:rtl/>
        </w:rPr>
      </w:pPr>
      <w:bookmarkStart w:id="0" w:name="_GoBack"/>
      <w:bookmarkEnd w:id="0"/>
    </w:p>
    <w:p w:rsidR="00DB63C3" w:rsidRDefault="00DB63C3" w:rsidP="00DB63C3">
      <w:pPr>
        <w:rPr>
          <w:rFonts w:ascii="Times New Roman" w:hAnsi="Times New Roman"/>
          <w:rtl/>
        </w:rPr>
      </w:pPr>
    </w:p>
    <w:p w:rsidR="00664F02" w:rsidRDefault="00664F02" w:rsidP="0012117C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rtl/>
        </w:rPr>
      </w:pPr>
      <w:r w:rsidRPr="00664F02">
        <w:rPr>
          <w:rFonts w:ascii="Arial" w:hAnsi="Arial" w:cs="Arial" w:hint="eastAsia"/>
          <w:b/>
          <w:bCs/>
          <w:sz w:val="32"/>
          <w:szCs w:val="32"/>
          <w:rtl/>
        </w:rPr>
        <w:t>דף</w:t>
      </w:r>
      <w:r w:rsidRPr="00664F02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664F02">
        <w:rPr>
          <w:rFonts w:ascii="Arial" w:hAnsi="Arial" w:cs="Arial" w:hint="eastAsia"/>
          <w:b/>
          <w:bCs/>
          <w:sz w:val="32"/>
          <w:szCs w:val="32"/>
          <w:rtl/>
        </w:rPr>
        <w:t>פעילות</w:t>
      </w:r>
      <w:r w:rsidRPr="00664F02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664F02">
        <w:rPr>
          <w:rFonts w:ascii="Arial" w:hAnsi="Arial" w:cs="Arial" w:hint="eastAsia"/>
          <w:b/>
          <w:bCs/>
          <w:sz w:val="32"/>
          <w:szCs w:val="32"/>
          <w:rtl/>
        </w:rPr>
        <w:t>בנושא</w:t>
      </w:r>
      <w:r w:rsidRPr="00664F02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664F02">
        <w:rPr>
          <w:rFonts w:ascii="Arial" w:hAnsi="Arial" w:cs="Arial" w:hint="eastAsia"/>
          <w:b/>
          <w:bCs/>
          <w:sz w:val="32"/>
          <w:szCs w:val="32"/>
          <w:rtl/>
        </w:rPr>
        <w:t xml:space="preserve">המסה </w:t>
      </w:r>
    </w:p>
    <w:p w:rsidR="0012117C" w:rsidRDefault="00DF345D" w:rsidP="00DF345D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rtl/>
        </w:rPr>
      </w:pPr>
      <w:r w:rsidRPr="00DF345D">
        <w:rPr>
          <w:rFonts w:ascii="Arial" w:hAnsi="Arial" w:cs="Arial" w:hint="eastAsia"/>
          <w:b/>
          <w:bCs/>
          <w:i/>
          <w:iCs/>
          <w:rtl/>
        </w:rPr>
        <w:t>צוות</w:t>
      </w:r>
      <w:r w:rsidRPr="00DF345D">
        <w:rPr>
          <w:rFonts w:ascii="Arial" w:hAnsi="Arial" w:cs="Arial"/>
          <w:b/>
          <w:bCs/>
          <w:i/>
          <w:iCs/>
          <w:rtl/>
        </w:rPr>
        <w:t xml:space="preserve"> </w:t>
      </w:r>
      <w:r w:rsidRPr="00DF345D">
        <w:rPr>
          <w:rFonts w:ascii="Arial" w:hAnsi="Arial" w:cs="Arial" w:hint="eastAsia"/>
          <w:b/>
          <w:bCs/>
          <w:i/>
          <w:iCs/>
          <w:rtl/>
        </w:rPr>
        <w:t>שקמה</w:t>
      </w:r>
    </w:p>
    <w:p w:rsidR="0012117C" w:rsidRDefault="0012117C" w:rsidP="0012117C">
      <w:pPr>
        <w:spacing w:after="0" w:line="240" w:lineRule="auto"/>
        <w:rPr>
          <w:rFonts w:ascii="Times New Roman" w:eastAsia="Times New Roman" w:hAnsi="Times New Roman" w:cs="Times New Roman"/>
          <w:color w:val="023163"/>
          <w:sz w:val="24"/>
          <w:szCs w:val="24"/>
          <w:shd w:val="clear" w:color="auto" w:fill="F9F9F1"/>
          <w:rtl/>
        </w:rPr>
      </w:pPr>
    </w:p>
    <w:p w:rsidR="005335EB" w:rsidRPr="005335EB" w:rsidRDefault="005335EB" w:rsidP="005335EB">
      <w:pPr>
        <w:jc w:val="center"/>
        <w:rPr>
          <w:rFonts w:eastAsia="Times New Roman"/>
          <w:b/>
          <w:bCs/>
          <w:color w:val="FF0000"/>
          <w:sz w:val="28"/>
          <w:szCs w:val="28"/>
          <w:rtl/>
        </w:rPr>
      </w:pPr>
      <w:r w:rsidRPr="005335EB">
        <w:rPr>
          <w:rFonts w:eastAsia="Times New Roman" w:hint="cs"/>
          <w:b/>
          <w:bCs/>
          <w:color w:val="FF0000"/>
          <w:sz w:val="28"/>
          <w:szCs w:val="28"/>
          <w:rtl/>
        </w:rPr>
        <w:t>דף למורה</w:t>
      </w:r>
    </w:p>
    <w:p w:rsidR="005335EB" w:rsidRDefault="005335EB" w:rsidP="00DE7902">
      <w:pPr>
        <w:rPr>
          <w:rFonts w:eastAsia="Times New Roman"/>
          <w:b/>
          <w:bCs/>
          <w:rtl/>
        </w:rPr>
      </w:pPr>
    </w:p>
    <w:p w:rsidR="00DE7902" w:rsidRPr="00DE7902" w:rsidRDefault="00DE7902" w:rsidP="00DE790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7902">
        <w:rPr>
          <w:rFonts w:eastAsia="Times New Roman"/>
          <w:b/>
          <w:bCs/>
          <w:rtl/>
        </w:rPr>
        <w:t>תצפית 1: מלח מתמוסס במים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על השולחן שתי כוסות מלאות מים, קצת מלח בישול וכפית.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הוסף לאחת מכוסות המים כפית שטוחה של מלח וערבב היטב.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שאל את חברך האם הוא יכול להבחין בעזרת חוש הראיה באיזה כוס מומס המלח.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תשובת חברך:_______________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תאר מהו תהליך ההמסה לפי התצפית שערכת:  _____________  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color w:val="339966"/>
          <w:rtl/>
        </w:rPr>
        <w:t>תשובות: לא ניתן להבחין לפי המראה באיזה כוס מומס המלח.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color w:val="339966"/>
          <w:rtl/>
        </w:rPr>
        <w:t>         בתהליך ההמסה מתערבב המלח במים עד שלא ניתן להבחין בו.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ascii="Times New Roman" w:eastAsia="Times New Roman" w:hAnsi="Times New Roman" w:cs="Times New Roman"/>
          <w:sz w:val="20"/>
          <w:szCs w:val="20"/>
          <w:rtl/>
        </w:rPr>
        <w:t> 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</w:pPr>
      <w:r w:rsidRPr="00DE7902">
        <w:rPr>
          <w:rFonts w:eastAsia="Times New Roman"/>
          <w:b/>
          <w:bCs/>
          <w:kern w:val="36"/>
          <w:rtl/>
        </w:rPr>
        <w:t>תצפית 2: האם המלח נעלם?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 xml:space="preserve">העבר מעט מהמים שבהם המסת את המלח אל תוך כורית </w:t>
      </w:r>
      <w:proofErr w:type="spellStart"/>
      <w:r w:rsidRPr="00DE7902">
        <w:rPr>
          <w:rFonts w:eastAsia="Times New Roman"/>
          <w:rtl/>
        </w:rPr>
        <w:t>חסינת</w:t>
      </w:r>
      <w:proofErr w:type="spellEnd"/>
      <w:r w:rsidRPr="00DE7902">
        <w:rPr>
          <w:rFonts w:eastAsia="Times New Roman"/>
          <w:rtl/>
        </w:rPr>
        <w:t xml:space="preserve"> אש.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הנח את הכורית על האש וחמם עד שהמים יתאדו.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מה נשאר בכורית לאחר אידוי המים?___________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מהי מסקנתך מתצפית 2? ______________________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color w:val="339966"/>
          <w:rtl/>
        </w:rPr>
        <w:t>תשובות: המלח נשאר בכורית לאחר אידוי המים.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color w:val="339966"/>
          <w:rtl/>
        </w:rPr>
        <w:t>         המלח לא נעלם בזמן ההמסה, אולם לא ניתן לראותו כל עוד הוא מומס במים. 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color w:val="339966"/>
          <w:rtl/>
        </w:rPr>
        <w:t>   </w:t>
      </w:r>
    </w:p>
    <w:p w:rsidR="005335EB" w:rsidRDefault="005335EB">
      <w:pPr>
        <w:bidi w:val="0"/>
        <w:rPr>
          <w:rFonts w:eastAsia="Times New Roman"/>
          <w:b/>
          <w:bCs/>
          <w:kern w:val="36"/>
          <w:rtl/>
        </w:rPr>
      </w:pPr>
      <w:r>
        <w:rPr>
          <w:rFonts w:eastAsia="Times New Roman"/>
          <w:b/>
          <w:bCs/>
          <w:kern w:val="36"/>
          <w:rtl/>
        </w:rPr>
        <w:br w:type="page"/>
      </w:r>
    </w:p>
    <w:p w:rsidR="005335EB" w:rsidRDefault="005335EB" w:rsidP="00DE7902">
      <w:pPr>
        <w:rPr>
          <w:rFonts w:eastAsia="Times New Roman"/>
          <w:b/>
          <w:bCs/>
          <w:kern w:val="36"/>
          <w:rtl/>
        </w:rPr>
      </w:pPr>
    </w:p>
    <w:p w:rsidR="00DE7902" w:rsidRPr="00DE7902" w:rsidRDefault="00DE7902" w:rsidP="00DE790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</w:pPr>
      <w:r w:rsidRPr="00DE7902">
        <w:rPr>
          <w:rFonts w:eastAsia="Times New Roman"/>
          <w:b/>
          <w:bCs/>
          <w:kern w:val="36"/>
          <w:rtl/>
        </w:rPr>
        <w:t>תצפית באנימציה: לאן נעלם המלח לאחר ההמסה במים?</w:t>
      </w:r>
    </w:p>
    <w:p w:rsidR="005335EB" w:rsidRDefault="00DE7902" w:rsidP="00DE7902">
      <w:pPr>
        <w:rPr>
          <w:rFonts w:eastAsia="Times New Roman"/>
          <w:rtl/>
        </w:rPr>
      </w:pPr>
      <w:r w:rsidRPr="00DE7902">
        <w:rPr>
          <w:rFonts w:eastAsia="Times New Roman"/>
          <w:rtl/>
        </w:rPr>
        <w:t>באנימציה שבאתר הבא:</w:t>
      </w:r>
    </w:p>
    <w:p w:rsidR="00DE7902" w:rsidRPr="00DE7902" w:rsidRDefault="00856EDF" w:rsidP="005335EB">
      <w:pPr>
        <w:rPr>
          <w:rFonts w:ascii="Times New Roman" w:eastAsia="Times New Roman" w:hAnsi="Times New Roman" w:cs="Times New Roman"/>
          <w:sz w:val="20"/>
          <w:szCs w:val="20"/>
          <w:rtl/>
        </w:rPr>
      </w:pPr>
      <w:hyperlink r:id="rId8" w:history="1">
        <w:r w:rsidR="00DE7902" w:rsidRPr="00DE7902">
          <w:rPr>
            <w:rFonts w:eastAsia="Times New Roman"/>
            <w:color w:val="995FAA"/>
          </w:rPr>
          <w:t>http://www.mhhe.com/physsci/chemistry/essentialchemistry/flash/molvie1.swf</w:t>
        </w:r>
      </w:hyperlink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 xml:space="preserve">מופיעה הדגמה של  מים וגרגר מלח במבט חלקיקי. האנימציה היא פרי דמיונם של היוצרים, כי אין מכשיר המאפשר לראות באופן ישיר חלקיקי מלח או מים, אולם התיאור </w:t>
      </w:r>
      <w:proofErr w:type="spellStart"/>
      <w:r w:rsidRPr="00DE7902">
        <w:rPr>
          <w:rFonts w:eastAsia="Times New Roman"/>
          <w:rtl/>
        </w:rPr>
        <w:t>החלקיקי</w:t>
      </w:r>
      <w:proofErr w:type="spellEnd"/>
      <w:r w:rsidRPr="00DE7902">
        <w:rPr>
          <w:rFonts w:eastAsia="Times New Roman"/>
          <w:rtl/>
        </w:rPr>
        <w:t xml:space="preserve"> באנימציה מבוסס על תצפיות, ניסויים והוכחות עקיפות.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לפי הנראה באנימציה מהם החלקיקים של: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המלח _______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color w:val="339966"/>
          <w:sz w:val="20"/>
          <w:szCs w:val="20"/>
          <w:rtl/>
        </w:rPr>
      </w:pPr>
      <w:r w:rsidRPr="00DE7902">
        <w:rPr>
          <w:rFonts w:eastAsia="Times New Roman"/>
          <w:color w:val="339966"/>
          <w:rtl/>
        </w:rPr>
        <w:t>תשובה:</w:t>
      </w:r>
      <w:r w:rsidRPr="00DE7902">
        <w:rPr>
          <w:rFonts w:eastAsia="Times New Roman"/>
          <w:rtl/>
        </w:rPr>
        <w:t> </w:t>
      </w:r>
      <w:r w:rsidRPr="00DE7902">
        <w:rPr>
          <w:rFonts w:eastAsia="Times New Roman"/>
          <w:color w:val="339966"/>
          <w:rtl/>
        </w:rPr>
        <w:t>חלקיקי המלח בנויים מיונים חיוביים ושליליים.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המים _______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color w:val="339966"/>
          <w:sz w:val="20"/>
          <w:szCs w:val="20"/>
          <w:rtl/>
        </w:rPr>
      </w:pPr>
      <w:r w:rsidRPr="00DE7902">
        <w:rPr>
          <w:rFonts w:eastAsia="Times New Roman"/>
          <w:color w:val="339966"/>
          <w:rtl/>
        </w:rPr>
        <w:t>תשובה:</w:t>
      </w:r>
      <w:r w:rsidRPr="00DE7902">
        <w:rPr>
          <w:rFonts w:eastAsia="Times New Roman"/>
          <w:rtl/>
        </w:rPr>
        <w:t> </w:t>
      </w:r>
      <w:r w:rsidRPr="00DE7902">
        <w:rPr>
          <w:rFonts w:eastAsia="Times New Roman"/>
          <w:color w:val="339966"/>
          <w:rtl/>
        </w:rPr>
        <w:t>חלקיקי המים בנויים ממולקולות של מימן וחמצן.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 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היכן נמצאים חלקיקי המלח לאחר ההמסה במים?________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color w:val="339966"/>
          <w:rtl/>
        </w:rPr>
        <w:t>תשובה: יוני המלח מופרדים זה מזה ומוקפים במולקולות של מים.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תאר את תצפיות 1 ו – 2  כפי שהיו נראות לעינך אם הייתה לך יכולת לראות חלקיקים והסבר אותן:_____________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color w:val="339966"/>
          <w:rtl/>
        </w:rPr>
        <w:t xml:space="preserve">תשובה: בתצפית 1- המלח שנראה מוצק לבן הוא גביש של יונים חיוביים ושליליים צמודים זה לזה. בזמן הערבוב עם המים- מולקולות המים מפרידות את יוני המלח זה מזה, מקיפות כל יון בנפרד ומפריעות ליונים לשוב ולהתחבר לגביש מוצק. במצב מומס יוני המלח מפוזרים בכל הכוס </w:t>
      </w:r>
      <w:proofErr w:type="spellStart"/>
      <w:r w:rsidRPr="00DE7902">
        <w:rPr>
          <w:rFonts w:eastAsia="Times New Roman"/>
          <w:color w:val="339966"/>
          <w:rtl/>
        </w:rPr>
        <w:t>כשביניהן</w:t>
      </w:r>
      <w:proofErr w:type="spellEnd"/>
      <w:r w:rsidRPr="00DE7902">
        <w:rPr>
          <w:rFonts w:eastAsia="Times New Roman"/>
          <w:color w:val="339966"/>
          <w:rtl/>
        </w:rPr>
        <w:t xml:space="preserve"> נמצאות מולקולות המים והמלח לא נראה לעין.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color w:val="339966"/>
          <w:rtl/>
        </w:rPr>
        <w:t>תצפית 2- כשהמים מתאדים מולקולות המים עוזבות את הכוס ומתערבבות עם מולקולות האוויר. יוני המלח הנשארים בכורית חוזרים ונפגשים ושוב חוזרים ורואים את גבישי המלח.</w:t>
      </w:r>
    </w:p>
    <w:p w:rsidR="005335EB" w:rsidRDefault="005335EB" w:rsidP="00DE7902">
      <w:pPr>
        <w:rPr>
          <w:rFonts w:eastAsia="Times New Roman"/>
          <w:b/>
          <w:bCs/>
          <w:rtl/>
        </w:rPr>
      </w:pPr>
    </w:p>
    <w:p w:rsidR="00DE7902" w:rsidRPr="00DE7902" w:rsidRDefault="00DE7902" w:rsidP="00DE7902">
      <w:pP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DE7902">
        <w:rPr>
          <w:rFonts w:eastAsia="Times New Roman"/>
          <w:b/>
          <w:bCs/>
          <w:rtl/>
        </w:rPr>
        <w:t>הסבר לפעילות:</w:t>
      </w:r>
    </w:p>
    <w:p w:rsidR="00DE7902" w:rsidRPr="005335EB" w:rsidRDefault="00DE7902" w:rsidP="00DE7902">
      <w:pPr>
        <w:rPr>
          <w:rFonts w:eastAsia="Times New Roman"/>
          <w:color w:val="339966"/>
          <w:rtl/>
        </w:rPr>
      </w:pPr>
      <w:r w:rsidRPr="005335EB">
        <w:rPr>
          <w:rFonts w:eastAsia="Times New Roman"/>
          <w:color w:val="339966"/>
          <w:rtl/>
        </w:rPr>
        <w:t>החלק הראשון הוא שתי תצפיות ברמת המקרו: </w:t>
      </w:r>
      <w:r w:rsidRPr="005335EB">
        <w:rPr>
          <w:rFonts w:eastAsia="Times New Roman"/>
          <w:color w:val="339966"/>
          <w:rtl/>
        </w:rPr>
        <w:br/>
        <w:t>כשהמלח מתמוסס מתקבלת תמיסה אחידה וכביכול המלח נעלם, אולם אם נאדה את המים המלח יחזור ויופיע.</w:t>
      </w:r>
    </w:p>
    <w:p w:rsidR="00DE7902" w:rsidRPr="005335EB" w:rsidRDefault="00DE7902" w:rsidP="005335EB">
      <w:pPr>
        <w:rPr>
          <w:rFonts w:eastAsia="Times New Roman"/>
          <w:color w:val="339966"/>
          <w:rtl/>
        </w:rPr>
      </w:pPr>
      <w:r w:rsidRPr="005335EB">
        <w:rPr>
          <w:rFonts w:eastAsia="Times New Roman"/>
          <w:color w:val="339966"/>
          <w:rtl/>
        </w:rPr>
        <w:t>החלק השני הוא ברמת המיקרו: </w:t>
      </w:r>
      <w:r w:rsidRPr="005335EB">
        <w:rPr>
          <w:rFonts w:eastAsia="Times New Roman"/>
          <w:color w:val="339966"/>
          <w:rtl/>
        </w:rPr>
        <w:br/>
        <w:t>השימוש באנימציה, התיאור המילולי וההסבר בא לסייע לתלמיד לקשור בין התנהגות חלקיקי החומר ותופעות שניתן לראותן בעין.</w:t>
      </w:r>
    </w:p>
    <w:sectPr w:rsidR="00DE7902" w:rsidRPr="005335EB" w:rsidSect="00BC56F2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DF" w:rsidRDefault="00856EDF" w:rsidP="00216C7B">
      <w:pPr>
        <w:spacing w:after="0" w:line="240" w:lineRule="auto"/>
      </w:pPr>
      <w:r>
        <w:separator/>
      </w:r>
    </w:p>
  </w:endnote>
  <w:endnote w:type="continuationSeparator" w:id="0">
    <w:p w:rsidR="00856EDF" w:rsidRDefault="00856EDF" w:rsidP="0021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9F" w:rsidRDefault="00C6399F" w:rsidP="00C6399F">
    <w:pPr>
      <w:pStyle w:val="a8"/>
      <w:jc w:val="center"/>
      <w:rPr>
        <w:rFonts w:cs="Arial"/>
        <w:rtl/>
      </w:rPr>
    </w:pPr>
    <w:r>
      <w:rPr>
        <w:rFonts w:cs="Arial" w:hint="cs"/>
        <w:rtl/>
      </w:rPr>
      <w:t>______________________________________</w:t>
    </w:r>
  </w:p>
  <w:p w:rsidR="00C6399F" w:rsidRPr="00324266" w:rsidRDefault="00DF345D" w:rsidP="00DF345D">
    <w:pPr>
      <w:pStyle w:val="a8"/>
      <w:jc w:val="center"/>
      <w:rPr>
        <w:rFonts w:ascii="Arial" w:hAnsi="Arial" w:cs="Arial"/>
        <w:i/>
        <w:iCs/>
      </w:rPr>
    </w:pPr>
    <w:r w:rsidRPr="00324266">
      <w:rPr>
        <w:rFonts w:ascii="Arial" w:hAnsi="Arial" w:cs="Arial" w:hint="eastAsia"/>
        <w:i/>
        <w:iCs/>
        <w:rtl/>
      </w:rPr>
      <w:t>השתלמות</w:t>
    </w:r>
    <w:r w:rsidRPr="00324266">
      <w:rPr>
        <w:rFonts w:ascii="Arial" w:hAnsi="Arial" w:cs="Arial"/>
        <w:i/>
        <w:iCs/>
        <w:rtl/>
      </w:rPr>
      <w:t xml:space="preserve"> "</w:t>
    </w:r>
    <w:r w:rsidRPr="00324266">
      <w:rPr>
        <w:rFonts w:ascii="Arial" w:hAnsi="Arial" w:cs="Arial" w:hint="eastAsia"/>
        <w:i/>
        <w:iCs/>
        <w:rtl/>
      </w:rPr>
      <w:t>חינוך</w:t>
    </w:r>
    <w:r w:rsidRPr="00324266">
      <w:rPr>
        <w:rFonts w:ascii="Arial" w:hAnsi="Arial" w:cs="Arial"/>
        <w:i/>
        <w:iCs/>
        <w:rtl/>
      </w:rPr>
      <w:t xml:space="preserve"> </w:t>
    </w:r>
    <w:r w:rsidRPr="00324266">
      <w:rPr>
        <w:rFonts w:ascii="Arial" w:hAnsi="Arial" w:cs="Arial" w:hint="eastAsia"/>
        <w:i/>
        <w:iCs/>
        <w:rtl/>
      </w:rPr>
      <w:t>התיישבותי</w:t>
    </w:r>
    <w:r w:rsidRPr="00324266">
      <w:rPr>
        <w:rFonts w:ascii="Arial" w:hAnsi="Arial" w:cs="Arial"/>
        <w:i/>
        <w:iCs/>
        <w:rtl/>
      </w:rPr>
      <w:t xml:space="preserve">", </w:t>
    </w:r>
    <w:r w:rsidRPr="00324266">
      <w:rPr>
        <w:rFonts w:ascii="Arial" w:hAnsi="Arial" w:cs="Arial" w:hint="eastAsia"/>
        <w:i/>
        <w:iCs/>
        <w:rtl/>
      </w:rPr>
      <w:t>תשס</w:t>
    </w:r>
    <w:r w:rsidRPr="00324266">
      <w:rPr>
        <w:rFonts w:ascii="Arial" w:hAnsi="Arial" w:cs="Arial"/>
        <w:i/>
        <w:iCs/>
        <w:rtl/>
      </w:rPr>
      <w:t>"</w:t>
    </w:r>
    <w:r w:rsidRPr="00324266">
      <w:rPr>
        <w:rFonts w:ascii="Arial" w:hAnsi="Arial" w:cs="Arial" w:hint="cs"/>
        <w:i/>
        <w:iCs/>
        <w:rtl/>
      </w:rPr>
      <w:t>ג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DF" w:rsidRDefault="00856EDF" w:rsidP="00216C7B">
      <w:pPr>
        <w:spacing w:after="0" w:line="240" w:lineRule="auto"/>
      </w:pPr>
      <w:r>
        <w:separator/>
      </w:r>
    </w:p>
  </w:footnote>
  <w:footnote w:type="continuationSeparator" w:id="0">
    <w:p w:rsidR="00856EDF" w:rsidRDefault="00856EDF" w:rsidP="0021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86" w:rsidRDefault="00BA3086">
    <w:pPr>
      <w:pStyle w:val="a6"/>
    </w:pPr>
    <w:r>
      <w:rPr>
        <w:noProof/>
      </w:rPr>
      <w:drawing>
        <wp:inline distT="0" distB="0" distL="0" distR="0" wp14:anchorId="6F8F4A5A" wp14:editId="67244BB7">
          <wp:extent cx="5274310" cy="930275"/>
          <wp:effectExtent l="0" t="0" r="254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וק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C19"/>
    <w:multiLevelType w:val="multilevel"/>
    <w:tmpl w:val="1FA0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8166A"/>
    <w:multiLevelType w:val="multilevel"/>
    <w:tmpl w:val="293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1B562A"/>
    <w:multiLevelType w:val="multilevel"/>
    <w:tmpl w:val="C768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B"/>
    <w:rsid w:val="0012117C"/>
    <w:rsid w:val="00216C7B"/>
    <w:rsid w:val="00324266"/>
    <w:rsid w:val="005335EB"/>
    <w:rsid w:val="00664F02"/>
    <w:rsid w:val="006A70F8"/>
    <w:rsid w:val="006B41AE"/>
    <w:rsid w:val="007907E6"/>
    <w:rsid w:val="008043A7"/>
    <w:rsid w:val="00856EDF"/>
    <w:rsid w:val="008952C1"/>
    <w:rsid w:val="009212C8"/>
    <w:rsid w:val="009261B1"/>
    <w:rsid w:val="00AB19AF"/>
    <w:rsid w:val="00BA3086"/>
    <w:rsid w:val="00BA69FA"/>
    <w:rsid w:val="00BC56F2"/>
    <w:rsid w:val="00C6399F"/>
    <w:rsid w:val="00DB63C3"/>
    <w:rsid w:val="00DC3229"/>
    <w:rsid w:val="00DE2D37"/>
    <w:rsid w:val="00DE7902"/>
    <w:rsid w:val="00D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B"/>
    <w:pPr>
      <w:bidi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DE790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6C7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16C7B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6C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A308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A308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A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A3086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6399F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117C"/>
  </w:style>
  <w:style w:type="character" w:customStyle="1" w:styleId="10">
    <w:name w:val="כותרת 1 תו"/>
    <w:basedOn w:val="a0"/>
    <w:link w:val="1"/>
    <w:uiPriority w:val="9"/>
    <w:rsid w:val="00DE79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DE7902"/>
    <w:rPr>
      <w:b/>
      <w:bCs/>
    </w:rPr>
  </w:style>
  <w:style w:type="character" w:styleId="Hyperlink">
    <w:name w:val="Hyperlink"/>
    <w:basedOn w:val="a0"/>
    <w:uiPriority w:val="99"/>
    <w:unhideWhenUsed/>
    <w:rsid w:val="00DE7902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DE79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גוף טקסט תו"/>
    <w:basedOn w:val="a0"/>
    <w:link w:val="ad"/>
    <w:uiPriority w:val="99"/>
    <w:semiHidden/>
    <w:rsid w:val="00DE79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B"/>
    <w:pPr>
      <w:bidi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DE790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6C7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16C7B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6C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A308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A308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A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A3086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6399F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117C"/>
  </w:style>
  <w:style w:type="character" w:customStyle="1" w:styleId="10">
    <w:name w:val="כותרת 1 תו"/>
    <w:basedOn w:val="a0"/>
    <w:link w:val="1"/>
    <w:uiPriority w:val="9"/>
    <w:rsid w:val="00DE79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DE7902"/>
    <w:rPr>
      <w:b/>
      <w:bCs/>
    </w:rPr>
  </w:style>
  <w:style w:type="character" w:styleId="Hyperlink">
    <w:name w:val="Hyperlink"/>
    <w:basedOn w:val="a0"/>
    <w:uiPriority w:val="99"/>
    <w:unhideWhenUsed/>
    <w:rsid w:val="00DE7902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DE79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גוף טקסט תו"/>
    <w:basedOn w:val="a0"/>
    <w:link w:val="ad"/>
    <w:uiPriority w:val="99"/>
    <w:semiHidden/>
    <w:rsid w:val="00DE79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he.com/physsci/chemistry/essentialchemistry/flash/molvie1.sw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orit parnafes</dc:creator>
  <cp:lastModifiedBy>Windows User</cp:lastModifiedBy>
  <cp:revision>2</cp:revision>
  <dcterms:created xsi:type="dcterms:W3CDTF">2017-02-06T11:39:00Z</dcterms:created>
  <dcterms:modified xsi:type="dcterms:W3CDTF">2017-02-06T11:39:00Z</dcterms:modified>
</cp:coreProperties>
</file>