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19D9" w14:textId="472C268D" w:rsidR="001B40B2" w:rsidRPr="0086134B" w:rsidRDefault="00E83E00" w:rsidP="002B7F94">
      <w:pPr>
        <w:spacing w:after="0" w:line="360" w:lineRule="auto"/>
        <w:ind w:right="-709"/>
        <w:jc w:val="center"/>
        <w:rPr>
          <w:rFonts w:ascii="Arial" w:eastAsia="David" w:hAnsi="Arial"/>
          <w:b/>
          <w:bCs/>
          <w:color w:val="000000"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ממוחשי למופשט (ממאקרו למיקרו)</w:t>
      </w:r>
      <w:r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  <w:r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  <w:r w:rsidR="001B40B2" w:rsidRPr="003C7801">
        <w:rPr>
          <w:rStyle w:val="10"/>
          <w:rtl/>
        </w:rPr>
        <w:t xml:space="preserve">כלי </w:t>
      </w:r>
      <w:r w:rsidR="00745EE8" w:rsidRPr="003C7801">
        <w:rPr>
          <w:rStyle w:val="10"/>
          <w:rFonts w:hint="cs"/>
          <w:rtl/>
        </w:rPr>
        <w:t xml:space="preserve">1 </w:t>
      </w:r>
      <w:r w:rsidR="00D51B08" w:rsidRPr="003C7801">
        <w:rPr>
          <w:rStyle w:val="10"/>
          <w:rFonts w:hint="cs"/>
          <w:rtl/>
        </w:rPr>
        <w:t>להערכ</w:t>
      </w:r>
      <w:r w:rsidR="002B7F94" w:rsidRPr="003C7801">
        <w:rPr>
          <w:rStyle w:val="10"/>
          <w:rFonts w:hint="cs"/>
          <w:rtl/>
        </w:rPr>
        <w:t>ה של</w:t>
      </w:r>
      <w:r w:rsidR="00FF49C7" w:rsidRPr="003C7801">
        <w:rPr>
          <w:rStyle w:val="10"/>
          <w:rFonts w:hint="cs"/>
          <w:rtl/>
        </w:rPr>
        <w:t xml:space="preserve"> תיאור</w:t>
      </w:r>
      <w:r w:rsidR="00766E82" w:rsidRPr="003C7801">
        <w:rPr>
          <w:rStyle w:val="10"/>
          <w:rFonts w:hint="cs"/>
          <w:rtl/>
        </w:rPr>
        <w:t>/</w:t>
      </w:r>
      <w:r w:rsidR="00E01B32" w:rsidRPr="003C7801">
        <w:rPr>
          <w:rStyle w:val="10"/>
          <w:rFonts w:hint="cs"/>
          <w:rtl/>
        </w:rPr>
        <w:t>ניתוח</w:t>
      </w:r>
      <w:r w:rsidR="00A04257" w:rsidRPr="003C7801">
        <w:rPr>
          <w:rStyle w:val="10"/>
          <w:rFonts w:hint="cs"/>
          <w:rtl/>
        </w:rPr>
        <w:t xml:space="preserve"> </w:t>
      </w:r>
      <w:r w:rsidR="001002F7" w:rsidRPr="003C7801">
        <w:rPr>
          <w:rStyle w:val="10"/>
          <w:rFonts w:hint="cs"/>
          <w:rtl/>
        </w:rPr>
        <w:t>תופעות של שינוי במצב צבירה</w:t>
      </w:r>
      <w:r w:rsidR="00D91169" w:rsidRPr="003C7801">
        <w:rPr>
          <w:rStyle w:val="10"/>
          <w:rFonts w:hint="cs"/>
          <w:rtl/>
        </w:rPr>
        <w:t>:</w:t>
      </w:r>
      <w:r w:rsidR="00D91169" w:rsidRPr="003C7801">
        <w:rPr>
          <w:rStyle w:val="10"/>
          <w:rtl/>
        </w:rPr>
        <w:br/>
      </w:r>
      <w:r w:rsidR="00D91169" w:rsidRPr="003C7801">
        <w:rPr>
          <w:rStyle w:val="10"/>
          <w:rFonts w:hint="cs"/>
          <w:rtl/>
        </w:rPr>
        <w:t>ממוחשי למופשט (ממאקרו למיקרו)</w:t>
      </w:r>
      <w:r w:rsidR="00FF49C7"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</w:p>
    <w:p w14:paraId="48535494" w14:textId="05085667" w:rsidR="001B40B2" w:rsidRPr="0086134B" w:rsidRDefault="001B40B2" w:rsidP="00374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  <w:r w:rsidR="0086134B" w:rsidRPr="003C7801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="0086134B" w:rsidRPr="003C780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="0086134B" w:rsidRPr="003C7801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="0086134B" w:rsidRPr="003C7801">
        <w:rPr>
          <w:rFonts w:ascii="Arial" w:eastAsia="David" w:hAnsi="Arial"/>
          <w:b/>
          <w:bCs/>
          <w:sz w:val="24"/>
          <w:szCs w:val="24"/>
          <w:rtl/>
        </w:rPr>
        <w:t xml:space="preserve"> </w:t>
      </w:r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המוחשיים </w:t>
      </w:r>
      <w:r w:rsidR="0086134B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של </w:t>
      </w:r>
      <w:r w:rsidR="003743A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החומר</w:t>
      </w:r>
      <w:r w:rsidR="009D33F1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9D33F1" w:rsidRPr="0086134B">
        <w:rPr>
          <w:rFonts w:ascii="Arial" w:eastAsia="David" w:hAnsi="Arial" w:hint="cs"/>
          <w:b/>
          <w:bCs/>
          <w:sz w:val="24"/>
          <w:szCs w:val="24"/>
          <w:rtl/>
        </w:rPr>
        <w:t>(</w:t>
      </w:r>
      <w:r w:rsidR="009D33F1" w:rsidRPr="0086134B">
        <w:rPr>
          <w:rFonts w:ascii="Arial" w:eastAsia="David" w:hAnsi="Arial"/>
          <w:b/>
          <w:bCs/>
          <w:sz w:val="24"/>
          <w:szCs w:val="24"/>
          <w:rtl/>
        </w:rPr>
        <w:t>ברמת ה</w:t>
      </w:r>
      <w:r w:rsidR="009D33F1" w:rsidRPr="0086134B">
        <w:rPr>
          <w:rFonts w:ascii="Arial" w:eastAsia="David" w:hAnsi="Arial" w:hint="cs"/>
          <w:b/>
          <w:bCs/>
          <w:sz w:val="24"/>
          <w:szCs w:val="24"/>
          <w:rtl/>
        </w:rPr>
        <w:t>מא</w:t>
      </w:r>
      <w:r w:rsidR="009D33F1"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="009D33F1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)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="0086134B"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"/>
        <w:gridCol w:w="5544"/>
        <w:gridCol w:w="1125"/>
        <w:gridCol w:w="1285"/>
      </w:tblGrid>
      <w:tr w:rsidR="003A5D4B" w:rsidRPr="00FF0747" w14:paraId="6C3B052E" w14:textId="77777777" w:rsidTr="003C7801">
        <w:trPr>
          <w:trHeight w:val="759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E08334" w14:textId="4B5B6209" w:rsidR="003A5D4B" w:rsidRPr="00FF0747" w:rsidRDefault="003A5D4B" w:rsidP="00B14DD4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163D75" w14:textId="3B16E6C9" w:rsidR="003A5D4B" w:rsidRPr="00FF0747" w:rsidRDefault="006469A0" w:rsidP="00B54460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המוחשיים</w:t>
            </w:r>
            <w:r w:rsidR="003A5D4B"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D62E4D"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="003743AB">
              <w:rPr>
                <w:rFonts w:ascii="Arial" w:eastAsia="David" w:hAnsi="Arial" w:hint="cs"/>
                <w:b/>
                <w:bCs/>
                <w:rtl/>
              </w:rPr>
              <w:t>החומר</w:t>
            </w:r>
            <w:r w:rsidR="00B54460">
              <w:rPr>
                <w:rFonts w:ascii="Arial" w:eastAsia="David" w:hAnsi="Arial" w:hint="cs"/>
                <w:b/>
                <w:bCs/>
                <w:rtl/>
              </w:rPr>
              <w:t xml:space="preserve"> בכל אחד ממצבי הצבירה</w:t>
            </w:r>
            <w:r w:rsidR="003A5D4B"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3A2" w14:textId="44AA618C" w:rsidR="003A5D4B" w:rsidRPr="00FF0747" w:rsidRDefault="003A5D4B" w:rsidP="00B14DD4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כן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 w:rsidR="00387CC8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="00387CC8"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 w:rsidR="00004529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3A5D4B" w:rsidRPr="00FF0747" w14:paraId="2966A22E" w14:textId="77777777" w:rsidTr="003C7801">
        <w:trPr>
          <w:trHeight w:val="359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2B2EB" w14:textId="7E2993FC" w:rsidR="003A5D4B" w:rsidRPr="00FF0747" w:rsidRDefault="003A5D4B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A8EE" w14:textId="2A9EAB2A" w:rsidR="003A5D4B" w:rsidRPr="003A5D4B" w:rsidRDefault="003A5D4B" w:rsidP="00B14DD4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7D8" w14:textId="47D35F99" w:rsidR="003A5D4B" w:rsidRPr="00FF0747" w:rsidRDefault="003A5D4B" w:rsidP="00B14DD4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7AF4" w14:textId="1C654463" w:rsidR="003A5D4B" w:rsidRPr="00FF0747" w:rsidRDefault="003A5D4B" w:rsidP="00B14DD4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3A5D4B" w:rsidRPr="00FF0747" w14:paraId="36470AB8" w14:textId="77777777" w:rsidTr="003C7801">
        <w:trPr>
          <w:trHeight w:val="345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99BF" w14:textId="75B189E4" w:rsidR="003A5D4B" w:rsidRPr="00FF0747" w:rsidRDefault="003A5D4B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474C" w14:textId="77777777" w:rsidR="0015264B" w:rsidRDefault="003A5D4B" w:rsidP="00B14DD4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 w:rsidR="001526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04DF28D4" w14:textId="57D85B60" w:rsidR="003A5D4B" w:rsidRPr="003A5D4B" w:rsidRDefault="0015264B" w:rsidP="00B14DD4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="003A5D4B"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AD6" w14:textId="77777777" w:rsidR="003A5D4B" w:rsidRPr="008B4179" w:rsidRDefault="003A5D4B" w:rsidP="00B14DD4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19A" w14:textId="77777777" w:rsidR="003A5D4B" w:rsidRPr="008B4179" w:rsidRDefault="003A5D4B" w:rsidP="00B14DD4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084FC936" w14:textId="77777777" w:rsidTr="003C7801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035" w14:textId="77777777" w:rsidR="00F367BA" w:rsidRPr="00FF0747" w:rsidRDefault="00F367BA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F0F4" w14:textId="77777777" w:rsidR="00F367BA" w:rsidRPr="0060654F" w:rsidRDefault="00F367BA" w:rsidP="00B14DD4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32735A43" w14:textId="77777777" w:rsidR="00F367BA" w:rsidRPr="0060654F" w:rsidRDefault="00F367BA" w:rsidP="00B14DD4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0E5E3E10" w14:textId="1B5A47BF" w:rsidR="00F367BA" w:rsidRPr="0060654F" w:rsidRDefault="00F367BA" w:rsidP="00B14DD4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E42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B954E0E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507FB71D" w14:textId="35E84B16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737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245A7B95" w14:textId="77777777" w:rsidR="00F367BA" w:rsidRPr="00F367BA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EA0C26E" w14:textId="77777777" w:rsidR="00F367BA" w:rsidRPr="00FF0747" w:rsidRDefault="00F367BA" w:rsidP="00B14DD4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CC101B6" w14:textId="77777777" w:rsidTr="003C7801">
        <w:trPr>
          <w:trHeight w:val="413"/>
          <w:jc w:val="center"/>
        </w:trPr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F86A" w14:textId="47B2C615" w:rsidR="00F367BA" w:rsidRPr="00FF0747" w:rsidRDefault="00F367BA" w:rsidP="00B14DD4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E92C" w14:textId="00304BCB" w:rsidR="00F367BA" w:rsidRPr="003A5D4B" w:rsidRDefault="00F367BA" w:rsidP="00B14DD4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026FE4">
              <w:rPr>
                <w:rFonts w:ascii="Arial" w:eastAsia="David" w:hAnsi="Arial" w:hint="cs"/>
                <w:b/>
                <w:bCs/>
                <w:rtl/>
              </w:rPr>
              <w:t xml:space="preserve">משתנים </w:t>
            </w:r>
            <w:r w:rsidR="0015264B">
              <w:rPr>
                <w:rFonts w:ascii="Arial" w:eastAsia="David" w:hAnsi="Arial" w:hint="cs"/>
                <w:b/>
                <w:bCs/>
                <w:rtl/>
              </w:rPr>
              <w:t>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 w:rsidR="0015264B">
              <w:rPr>
                <w:rFonts w:ascii="Arial" w:eastAsia="David" w:hAnsi="Arial"/>
                <w:b/>
                <w:bCs/>
                <w:rtl/>
              </w:rPr>
              <w:br/>
            </w:r>
            <w:r w:rsidR="0015264B"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80D" w14:textId="77777777" w:rsidR="00F367BA" w:rsidRPr="00FF0747" w:rsidRDefault="00F367BA" w:rsidP="00B14DD4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95B" w14:textId="77777777" w:rsidR="00F367BA" w:rsidRPr="00FF0747" w:rsidRDefault="00F367BA" w:rsidP="00B14DD4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F367BA" w:rsidRPr="00FF0747" w14:paraId="28EA5429" w14:textId="77777777" w:rsidTr="003C7801">
        <w:trPr>
          <w:trHeight w:val="141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5B18" w14:textId="77777777" w:rsidR="00F367BA" w:rsidRPr="00FF0747" w:rsidRDefault="00F367BA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4F21" w14:textId="77777777" w:rsidR="00F367BA" w:rsidRPr="0060654F" w:rsidRDefault="00F367BA" w:rsidP="00B14DD4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המוצק קבוע.</w:t>
            </w:r>
          </w:p>
          <w:p w14:paraId="2FF293A9" w14:textId="77777777" w:rsidR="00F367BA" w:rsidRPr="0060654F" w:rsidRDefault="00F367BA" w:rsidP="00B14DD4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המוצק קבועה.</w:t>
            </w:r>
          </w:p>
          <w:p w14:paraId="469A6E1C" w14:textId="03944DEA" w:rsidR="00F367BA" w:rsidRPr="00C36E6E" w:rsidRDefault="001A652D" w:rsidP="00B14DD4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80366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80366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80366">
              <w:rPr>
                <w:rFonts w:ascii="Arial" w:eastAsia="David" w:hAnsi="Arial" w:hint="cs"/>
                <w:color w:val="000000"/>
                <w:rtl/>
              </w:rPr>
              <w:t>המוצק אינו זורם</w:t>
            </w:r>
            <w:r w:rsidR="00F367BA" w:rsidRPr="00C36E6E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65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23B742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927D36B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866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4714371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9D7DA9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00AF2451" w14:textId="77777777" w:rsidTr="003C7801">
        <w:trPr>
          <w:trHeight w:val="141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794B" w14:textId="77777777" w:rsidR="00F367BA" w:rsidRPr="00FF0747" w:rsidRDefault="00F367BA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90844" w14:textId="77777777" w:rsidR="00F367BA" w:rsidRPr="0060654F" w:rsidRDefault="00F367BA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הנוזל קבוע.</w:t>
            </w:r>
          </w:p>
          <w:p w14:paraId="2B9EE043" w14:textId="77777777" w:rsidR="00F367BA" w:rsidRPr="0060654F" w:rsidRDefault="00F367BA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הנוזל משתנה בהתאם לצורת הכלי בו הוא נמצא.</w:t>
            </w:r>
          </w:p>
          <w:p w14:paraId="25991ED8" w14:textId="7DEFB875" w:rsidR="00F367BA" w:rsidRPr="00C36E6E" w:rsidRDefault="001A652D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0654F">
              <w:rPr>
                <w:rFonts w:ascii="Arial" w:eastAsia="David" w:hAnsi="Arial" w:hint="cs"/>
                <w:color w:val="000000"/>
                <w:rtl/>
              </w:rPr>
              <w:t>הנוזל זורם ממקום למקום</w:t>
            </w:r>
            <w:r w:rsidR="00F367BA" w:rsidRPr="00C36E6E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924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DA2DCE8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3E3789E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DC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D99BE1F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DC6DA3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F367BA" w:rsidRPr="00FF0747" w14:paraId="159B6A62" w14:textId="77777777" w:rsidTr="003C7801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D5EC" w14:textId="77777777" w:rsidR="00F367BA" w:rsidRPr="00FF0747" w:rsidRDefault="00F367BA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95CD" w14:textId="77777777" w:rsidR="00F367BA" w:rsidRPr="0060654F" w:rsidRDefault="00F367BA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הגז משתנה, הוא תופס את כל נפח הכלי בו הוא נמצא.</w:t>
            </w:r>
          </w:p>
          <w:p w14:paraId="32DEC153" w14:textId="77777777" w:rsidR="00F367BA" w:rsidRPr="0060654F" w:rsidRDefault="00F367BA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הגז משתנה בהתאם לצורת הכלי בו הוא נמצא.</w:t>
            </w:r>
          </w:p>
          <w:p w14:paraId="444BD214" w14:textId="5028736D" w:rsidR="00F367BA" w:rsidRPr="00C36E6E" w:rsidRDefault="001A652D" w:rsidP="00B14DD4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="00F367BA"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="00F367BA"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="00F367BA" w:rsidRPr="0060654F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504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449959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5FBE7F1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610E5EF" w14:textId="77777777" w:rsidR="00F367BA" w:rsidRPr="00FF0747" w:rsidRDefault="00F367BA" w:rsidP="00B14DD4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BFA3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31CAC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ECF667C" w14:textId="77777777" w:rsidR="00F367BA" w:rsidRPr="00FF0747" w:rsidRDefault="00F367BA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</w:rPr>
            </w:pPr>
          </w:p>
        </w:tc>
      </w:tr>
    </w:tbl>
    <w:p w14:paraId="064CE216" w14:textId="77777777" w:rsidR="001B40B2" w:rsidRPr="00FF0747" w:rsidRDefault="001B40B2" w:rsidP="001B40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4E8A071C" w14:textId="77777777" w:rsidR="001B40B2" w:rsidRPr="00FF0747" w:rsidRDefault="001B40B2" w:rsidP="001B40B2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203FA1F4" w14:textId="6B1BC0DD" w:rsidR="001B40B2" w:rsidRPr="004E5EC4" w:rsidRDefault="001B40B2" w:rsidP="008E5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="0086134B" w:rsidRPr="003C7801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="0086134B" w:rsidRPr="003C7801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="0086134B" w:rsidRPr="003C7801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0" w:name="_heading=h.3dy6vkm" w:colFirst="0" w:colLast="0"/>
      <w:bookmarkEnd w:id="0"/>
      <w:r w:rsidR="0086134B"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המופשטים </w:t>
      </w:r>
      <w:r w:rsidR="0086134B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של </w:t>
      </w:r>
      <w:r w:rsidR="008E50F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החומר</w:t>
      </w:r>
      <w:r w:rsidR="009D33F1"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="009D33F1" w:rsidRPr="0086134B">
        <w:rPr>
          <w:rFonts w:ascii="Arial" w:eastAsia="David" w:hAnsi="Arial" w:hint="cs"/>
          <w:b/>
          <w:bCs/>
          <w:sz w:val="24"/>
          <w:szCs w:val="24"/>
          <w:rtl/>
        </w:rPr>
        <w:t>(</w:t>
      </w:r>
      <w:r w:rsidR="009D33F1" w:rsidRPr="0086134B">
        <w:rPr>
          <w:rFonts w:ascii="Arial" w:eastAsia="David" w:hAnsi="Arial"/>
          <w:b/>
          <w:bCs/>
          <w:sz w:val="24"/>
          <w:szCs w:val="24"/>
          <w:rtl/>
        </w:rPr>
        <w:t>ברמת ה</w:t>
      </w:r>
      <w:r w:rsidR="009D33F1" w:rsidRPr="0086134B">
        <w:rPr>
          <w:rFonts w:ascii="Arial" w:eastAsia="David" w:hAnsi="Arial" w:hint="cs"/>
          <w:b/>
          <w:bCs/>
          <w:sz w:val="24"/>
          <w:szCs w:val="24"/>
          <w:rtl/>
        </w:rPr>
        <w:t>מי</w:t>
      </w:r>
      <w:r w:rsidR="009D33F1"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="009D33F1"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)</w:t>
      </w:r>
      <w:r w:rsidR="0086134B"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="0086134B"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  <w:r w:rsidR="0086134B" w:rsidRPr="0086134B">
        <w:rPr>
          <w:rFonts w:ascii="Arial" w:eastAsia="David" w:hAnsi="Arial"/>
          <w:color w:val="000000"/>
          <w:sz w:val="24"/>
          <w:szCs w:val="24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5696"/>
        <w:gridCol w:w="1138"/>
        <w:gridCol w:w="1267"/>
      </w:tblGrid>
      <w:tr w:rsidR="0060654F" w:rsidRPr="00FF0747" w14:paraId="7B9BA104" w14:textId="77777777" w:rsidTr="003C7801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4CCE1" w14:textId="3A80F03B" w:rsidR="0060654F" w:rsidRPr="00FF0747" w:rsidRDefault="0060654F" w:rsidP="00B14DD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B944" w14:textId="2D04300F" w:rsidR="0060654F" w:rsidRPr="00FF0747" w:rsidRDefault="001463CC" w:rsidP="008E50FB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</w:t>
            </w:r>
            <w:r w:rsidR="007061DC">
              <w:rPr>
                <w:rFonts w:ascii="Arial" w:eastAsia="David" w:hAnsi="Arial" w:hint="cs"/>
                <w:b/>
                <w:bCs/>
                <w:rtl/>
              </w:rPr>
              <w:t>פשטים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D62E4D"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="008E50FB">
              <w:rPr>
                <w:rFonts w:ascii="Arial" w:eastAsia="David" w:hAnsi="Arial" w:hint="cs"/>
                <w:b/>
                <w:bCs/>
                <w:rtl/>
              </w:rPr>
              <w:t xml:space="preserve">החומר </w:t>
            </w:r>
            <w:r w:rsidR="009D33F1">
              <w:rPr>
                <w:rFonts w:ascii="Arial" w:eastAsia="David" w:hAnsi="Arial" w:hint="cs"/>
                <w:b/>
                <w:bCs/>
                <w:rtl/>
              </w:rPr>
              <w:t>(ברמת המיקרו)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4444" w14:textId="2076A602" w:rsidR="0060654F" w:rsidRPr="00FF0747" w:rsidRDefault="0060654F" w:rsidP="00B14DD4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="00002E96"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="00002E96"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="00002E96"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 w:rsidR="00002E96">
              <w:rPr>
                <w:rFonts w:ascii="Arial" w:eastAsia="David" w:hAnsi="Arial" w:hint="cs"/>
                <w:sz w:val="20"/>
                <w:szCs w:val="20"/>
              </w:rPr>
              <w:t>X</w:t>
            </w:r>
            <w:r w:rsidR="00002E96">
              <w:rPr>
                <w:rFonts w:ascii="Arial" w:eastAsia="David" w:hAnsi="Arial"/>
                <w:sz w:val="20"/>
                <w:szCs w:val="20"/>
              </w:rPr>
              <w:t>)</w:t>
            </w:r>
            <w:r w:rsidR="00002E96"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 w:rsidR="00002E96"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60654F" w:rsidRPr="00FF0747" w14:paraId="0C90768E" w14:textId="77777777" w:rsidTr="003C78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D1F20" w14:textId="6473689B" w:rsidR="0060654F" w:rsidRPr="00FF0747" w:rsidRDefault="0060654F" w:rsidP="00B14DD4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CE18" w14:textId="7C9EAC46" w:rsidR="0060654F" w:rsidRPr="00FF0747" w:rsidRDefault="0060654F" w:rsidP="00B14DD4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C6C" w14:textId="21CB6FB6" w:rsidR="0060654F" w:rsidRPr="00FF0747" w:rsidRDefault="00D14228" w:rsidP="00B14DD4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53CC" w14:textId="79DA2252" w:rsidR="0060654F" w:rsidRPr="00FF0747" w:rsidRDefault="00D14228" w:rsidP="00B14DD4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="0060654F"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BC123D" w:rsidRPr="00FF0747" w14:paraId="0508C63B" w14:textId="77777777" w:rsidTr="003C7801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D6F7" w14:textId="6E886C4D" w:rsidR="00BC123D" w:rsidRPr="00FF0747" w:rsidRDefault="00BC123D" w:rsidP="00B14DD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901C" w14:textId="77777777" w:rsidR="00BC123D" w:rsidRPr="00FF0747" w:rsidRDefault="00BC123D" w:rsidP="00B14DD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5E019794" w14:textId="77777777" w:rsidR="008B3FB9" w:rsidRPr="008B3FB9" w:rsidRDefault="00BC123D" w:rsidP="00B14DD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5D3D333C" w14:textId="3B53AC44" w:rsidR="00BC123D" w:rsidRPr="00FF0747" w:rsidRDefault="00BC123D" w:rsidP="00B14DD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 w:rsidR="008B3FB9"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666F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1DD5770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370367C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01DF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33FA526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AF742E" w14:textId="77777777" w:rsidR="00BC123D" w:rsidRPr="00FF0747" w:rsidRDefault="00BC123D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BC123D" w:rsidRPr="00FF0747" w14:paraId="565DFD54" w14:textId="77777777" w:rsidTr="003C7801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DC8" w14:textId="06C28A42" w:rsidR="00BC123D" w:rsidRPr="00FF0747" w:rsidRDefault="00BC123D" w:rsidP="00B14DD4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BE9" w14:textId="55D92A49" w:rsidR="00BC123D" w:rsidRPr="00144B0A" w:rsidRDefault="00BC123D" w:rsidP="00B14DD4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 w:rsidR="004874E0"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 w:rsidR="00756DAF"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63B5" w14:textId="77777777" w:rsidR="00BC123D" w:rsidRPr="00FF0747" w:rsidRDefault="00BC123D" w:rsidP="00B14DD4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1B40B2" w:rsidRPr="00FF0747" w14:paraId="26ADE2A1" w14:textId="77777777" w:rsidTr="003C78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72E7" w14:textId="77777777" w:rsidR="001B40B2" w:rsidRPr="00FF0747" w:rsidRDefault="001B40B2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66408D99" wp14:editId="761EA2FF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FDA2" w14:textId="77777777" w:rsidR="001B40B2" w:rsidRPr="00D14228" w:rsidRDefault="001B40B2" w:rsidP="00B14DD4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07EEF11E" w14:textId="77777777" w:rsidR="001B40B2" w:rsidRPr="00D14228" w:rsidRDefault="001B40B2" w:rsidP="00B14DD4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74A4C763" w14:textId="47342A32" w:rsidR="001B40B2" w:rsidRPr="00D14228" w:rsidRDefault="001B40B2" w:rsidP="00B14DD4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="00F94DEF"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אופן התנועה היחידי האפשרי הוא תנודה במקום</w:t>
            </w:r>
          </w:p>
          <w:p w14:paraId="708229B5" w14:textId="77777777" w:rsidR="001B40B2" w:rsidRPr="00D14228" w:rsidRDefault="001B40B2" w:rsidP="00B14DD4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1A0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FF05E1D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3577A50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7DFC51F5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30CB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119C147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41878FD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9E66497" w14:textId="77777777" w:rsidR="001B40B2" w:rsidRPr="00FF0747" w:rsidRDefault="001B40B2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572E27" w:rsidRPr="00FF0747" w14:paraId="08CDAB8A" w14:textId="77777777" w:rsidTr="003C7801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1EF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4BDD478C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D1FE1DE" wp14:editId="40367E3D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AB17" w14:textId="77777777" w:rsidR="00572E27" w:rsidRPr="0071773E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64C6540A" w14:textId="77777777" w:rsidR="00572E27" w:rsidRPr="0071773E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2792F6CD" w14:textId="77777777" w:rsidR="00572E27" w:rsidRPr="0071773E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4C12E7EB" w14:textId="77777777" w:rsidR="00572E27" w:rsidRPr="0071773E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6D3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90D5F69" w14:textId="6966A984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44126CEC" w14:textId="77777777" w:rsid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1D2A2E13" w14:textId="77777777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0D91F3F" w14:textId="77777777" w:rsidR="00572E27" w:rsidRDefault="00572E27" w:rsidP="00B14DD4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2D01E99F" w14:textId="150BCD8C" w:rsidR="00572E27" w:rsidRP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4CB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955A431" w14:textId="22822CEF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0588BA7B" w14:textId="38D3A4C5" w:rsid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A64F162" w14:textId="35E3A9A3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EFAEC0" w14:textId="7B0FE219" w:rsidR="00572E27" w:rsidRDefault="00572E27" w:rsidP="00B14DD4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B61DE15" w14:textId="77777777" w:rsidR="00572E27" w:rsidRPr="00572E2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BF31DDF" w14:textId="77777777" w:rsidR="00572E27" w:rsidRPr="00FF0747" w:rsidRDefault="00572E27" w:rsidP="00B14DD4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572E27" w:rsidRPr="00FF0747" w14:paraId="571C28E0" w14:textId="77777777" w:rsidTr="003C7801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7119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3E11AD1D" w14:textId="77777777" w:rsidR="00572E27" w:rsidRPr="00FF0747" w:rsidRDefault="00572E27" w:rsidP="00B14DD4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6AA9CE72" wp14:editId="6FF1A029">
                  <wp:extent cx="533400" cy="514350"/>
                  <wp:effectExtent l="0" t="0" r="0" b="0"/>
                  <wp:docPr id="1" name="תמונה 1" descr="חלקיקים - ג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13FE" w14:textId="77777777" w:rsidR="00572E27" w:rsidRPr="00FF0747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5AAAC4AC" w14:textId="77777777" w:rsidR="00572E27" w:rsidRPr="00FF0747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6447ECAC" w14:textId="11004BD2" w:rsidR="00572E27" w:rsidRPr="00FF0747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 w:rsidR="00814EBC"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</w:t>
            </w:r>
            <w:r w:rsidR="00814EBC">
              <w:rPr>
                <w:rFonts w:ascii="Arial" w:eastAsia="David" w:hAnsi="Arial" w:hint="cs"/>
                <w:color w:val="000000"/>
                <w:rtl/>
              </w:rPr>
              <w:t>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364F7BCB" w14:textId="75B57B6B" w:rsidR="00572E27" w:rsidRPr="00FF0747" w:rsidRDefault="00572E27" w:rsidP="00B14DD4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F782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0B1E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B777662" w14:textId="5181B589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41056A70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268E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DC0BD38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62810EA" w14:textId="781E21B5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 w:rsidR="00191FD4">
              <w:rPr>
                <w:rFonts w:ascii="Arial" w:eastAsia="David" w:hAnsi="Arial"/>
                <w:rtl/>
              </w:rPr>
              <w:br/>
            </w:r>
          </w:p>
          <w:p w14:paraId="2A1DDFB7" w14:textId="77777777" w:rsidR="00572E27" w:rsidRPr="00FF0747" w:rsidRDefault="00572E27" w:rsidP="00B14DD4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6E58F875" w14:textId="77777777" w:rsidR="001B40B2" w:rsidRPr="001B40B2" w:rsidRDefault="001B40B2" w:rsidP="001B40B2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2B7E5E92" w14:textId="2B16736E" w:rsidR="001B40B2" w:rsidRPr="001B40B2" w:rsidRDefault="001B40B2">
      <w:pPr>
        <w:bidi w:val="0"/>
        <w:rPr>
          <w:rFonts w:ascii="Arial" w:hAnsi="Arial"/>
          <w:sz w:val="28"/>
          <w:szCs w:val="28"/>
        </w:rPr>
      </w:pPr>
    </w:p>
    <w:sectPr w:rsidR="001B40B2" w:rsidRPr="001B40B2" w:rsidSect="008C2C42">
      <w:headerReference w:type="default" r:id="rId11"/>
      <w:footerReference w:type="default" r:id="rId12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FE90A" w14:textId="77777777" w:rsidR="001D3F8F" w:rsidRDefault="001D3F8F" w:rsidP="00A6666B">
      <w:pPr>
        <w:spacing w:after="0" w:line="240" w:lineRule="auto"/>
      </w:pPr>
      <w:r>
        <w:separator/>
      </w:r>
    </w:p>
  </w:endnote>
  <w:endnote w:type="continuationSeparator" w:id="0">
    <w:p w14:paraId="2718B421" w14:textId="77777777" w:rsidR="001D3F8F" w:rsidRDefault="001D3F8F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40AA" w14:textId="25793AB0" w:rsidR="00D2497F" w:rsidRPr="00D2497F" w:rsidRDefault="00D2497F" w:rsidP="00CB746E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>משימ</w:t>
    </w:r>
    <w:r w:rsidR="00CB746E">
      <w:rPr>
        <w:rFonts w:hint="cs"/>
        <w:rtl/>
      </w:rPr>
      <w:t>ה 1 -</w:t>
    </w:r>
    <w:r>
      <w:rPr>
        <w:rFonts w:hint="cs"/>
        <w:rtl/>
      </w:rPr>
      <w:t xml:space="preserve"> </w:t>
    </w:r>
    <w:r w:rsidR="00592F6D">
      <w:rPr>
        <w:rFonts w:hint="cs"/>
        <w:rtl/>
      </w:rPr>
      <w:t xml:space="preserve">ממוחשי למופשט בשלושת מצבי </w:t>
    </w:r>
    <w:r w:rsidR="0037235A">
      <w:rPr>
        <w:rFonts w:hint="cs"/>
        <w:rtl/>
      </w:rPr>
      <w:t>הצבירה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6FEDA" w14:textId="77777777" w:rsidR="001D3F8F" w:rsidRDefault="001D3F8F" w:rsidP="00A6666B">
      <w:pPr>
        <w:spacing w:after="0" w:line="240" w:lineRule="auto"/>
      </w:pPr>
      <w:r>
        <w:separator/>
      </w:r>
    </w:p>
  </w:footnote>
  <w:footnote w:type="continuationSeparator" w:id="0">
    <w:p w14:paraId="565C3163" w14:textId="77777777" w:rsidR="001D3F8F" w:rsidRDefault="001D3F8F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722A" w14:textId="426F846F" w:rsidR="00B21928" w:rsidRDefault="00B21928" w:rsidP="003C7801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DEFAC44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6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9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  <w:num w:numId="16">
    <w:abstractNumId w:val="16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25DA"/>
    <w:rsid w:val="000D65D4"/>
    <w:rsid w:val="000D71D5"/>
    <w:rsid w:val="000D75EB"/>
    <w:rsid w:val="000E3231"/>
    <w:rsid w:val="000E3ECD"/>
    <w:rsid w:val="000E5CBF"/>
    <w:rsid w:val="000E6DFB"/>
    <w:rsid w:val="001002F7"/>
    <w:rsid w:val="00103A38"/>
    <w:rsid w:val="00110341"/>
    <w:rsid w:val="001332D4"/>
    <w:rsid w:val="0013567B"/>
    <w:rsid w:val="00144B0A"/>
    <w:rsid w:val="0014529B"/>
    <w:rsid w:val="001463CC"/>
    <w:rsid w:val="0015264B"/>
    <w:rsid w:val="0017388B"/>
    <w:rsid w:val="0018362A"/>
    <w:rsid w:val="001840C1"/>
    <w:rsid w:val="00184C50"/>
    <w:rsid w:val="00191A1C"/>
    <w:rsid w:val="00191FD4"/>
    <w:rsid w:val="00193E6D"/>
    <w:rsid w:val="001959B4"/>
    <w:rsid w:val="00197EBC"/>
    <w:rsid w:val="001A53DE"/>
    <w:rsid w:val="001A652D"/>
    <w:rsid w:val="001B40B2"/>
    <w:rsid w:val="001B517B"/>
    <w:rsid w:val="001C0700"/>
    <w:rsid w:val="001C080D"/>
    <w:rsid w:val="001C6B53"/>
    <w:rsid w:val="001D3F8F"/>
    <w:rsid w:val="001E293A"/>
    <w:rsid w:val="001F0B3E"/>
    <w:rsid w:val="001F7D10"/>
    <w:rsid w:val="00200DD9"/>
    <w:rsid w:val="00201D03"/>
    <w:rsid w:val="00203E7C"/>
    <w:rsid w:val="002048E6"/>
    <w:rsid w:val="00204F16"/>
    <w:rsid w:val="00210FA7"/>
    <w:rsid w:val="002155FA"/>
    <w:rsid w:val="002160CB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6A78"/>
    <w:rsid w:val="00267015"/>
    <w:rsid w:val="00271A2E"/>
    <w:rsid w:val="0027340E"/>
    <w:rsid w:val="0028187C"/>
    <w:rsid w:val="00285C70"/>
    <w:rsid w:val="002A1236"/>
    <w:rsid w:val="002B3023"/>
    <w:rsid w:val="002B6A87"/>
    <w:rsid w:val="002B720B"/>
    <w:rsid w:val="002B7F94"/>
    <w:rsid w:val="002C01F0"/>
    <w:rsid w:val="002C29BD"/>
    <w:rsid w:val="002D312B"/>
    <w:rsid w:val="002D329A"/>
    <w:rsid w:val="002D43B0"/>
    <w:rsid w:val="002D7407"/>
    <w:rsid w:val="002E55FA"/>
    <w:rsid w:val="00303AD5"/>
    <w:rsid w:val="0031048D"/>
    <w:rsid w:val="0032496A"/>
    <w:rsid w:val="00342804"/>
    <w:rsid w:val="00345302"/>
    <w:rsid w:val="00352CD0"/>
    <w:rsid w:val="003555E2"/>
    <w:rsid w:val="00355E89"/>
    <w:rsid w:val="00357013"/>
    <w:rsid w:val="00365197"/>
    <w:rsid w:val="00370465"/>
    <w:rsid w:val="00370EA5"/>
    <w:rsid w:val="0037235A"/>
    <w:rsid w:val="003743AB"/>
    <w:rsid w:val="00380E5D"/>
    <w:rsid w:val="00381CC2"/>
    <w:rsid w:val="00382488"/>
    <w:rsid w:val="00387CC8"/>
    <w:rsid w:val="00393C06"/>
    <w:rsid w:val="003A1FEC"/>
    <w:rsid w:val="003A48C9"/>
    <w:rsid w:val="003A5D4B"/>
    <w:rsid w:val="003B1B26"/>
    <w:rsid w:val="003B4605"/>
    <w:rsid w:val="003B47C3"/>
    <w:rsid w:val="003B4CE9"/>
    <w:rsid w:val="003B6500"/>
    <w:rsid w:val="003B7E39"/>
    <w:rsid w:val="003C68FD"/>
    <w:rsid w:val="003C6F6B"/>
    <w:rsid w:val="003C7801"/>
    <w:rsid w:val="003D3E59"/>
    <w:rsid w:val="003F0729"/>
    <w:rsid w:val="003F7A20"/>
    <w:rsid w:val="00407005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A0AD3"/>
    <w:rsid w:val="004A7131"/>
    <w:rsid w:val="004B3701"/>
    <w:rsid w:val="004D480A"/>
    <w:rsid w:val="004E5EC4"/>
    <w:rsid w:val="004E668B"/>
    <w:rsid w:val="00517B69"/>
    <w:rsid w:val="0052037C"/>
    <w:rsid w:val="00520B97"/>
    <w:rsid w:val="00527691"/>
    <w:rsid w:val="0053311A"/>
    <w:rsid w:val="00536493"/>
    <w:rsid w:val="00541611"/>
    <w:rsid w:val="005438D4"/>
    <w:rsid w:val="00547EF8"/>
    <w:rsid w:val="00551AC9"/>
    <w:rsid w:val="0055624E"/>
    <w:rsid w:val="005624E6"/>
    <w:rsid w:val="00572E27"/>
    <w:rsid w:val="00575247"/>
    <w:rsid w:val="0058201F"/>
    <w:rsid w:val="005910F8"/>
    <w:rsid w:val="00591AA0"/>
    <w:rsid w:val="00592F6D"/>
    <w:rsid w:val="005947BE"/>
    <w:rsid w:val="00594ED1"/>
    <w:rsid w:val="005A0DCC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3091A"/>
    <w:rsid w:val="006469A0"/>
    <w:rsid w:val="00661459"/>
    <w:rsid w:val="00671AB8"/>
    <w:rsid w:val="00675370"/>
    <w:rsid w:val="00680366"/>
    <w:rsid w:val="006913B8"/>
    <w:rsid w:val="0069604D"/>
    <w:rsid w:val="006962DC"/>
    <w:rsid w:val="00697D5C"/>
    <w:rsid w:val="006A0295"/>
    <w:rsid w:val="006A75DF"/>
    <w:rsid w:val="006B2499"/>
    <w:rsid w:val="006B3C08"/>
    <w:rsid w:val="006B5109"/>
    <w:rsid w:val="006C35C1"/>
    <w:rsid w:val="006C4481"/>
    <w:rsid w:val="006E15FD"/>
    <w:rsid w:val="006E3B2E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45EE8"/>
    <w:rsid w:val="00753E31"/>
    <w:rsid w:val="00754D79"/>
    <w:rsid w:val="00755462"/>
    <w:rsid w:val="00756DAF"/>
    <w:rsid w:val="007615D3"/>
    <w:rsid w:val="007652AE"/>
    <w:rsid w:val="007657A2"/>
    <w:rsid w:val="00766E82"/>
    <w:rsid w:val="00770818"/>
    <w:rsid w:val="0077661F"/>
    <w:rsid w:val="007837F4"/>
    <w:rsid w:val="00783BC9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44F2"/>
    <w:rsid w:val="00855596"/>
    <w:rsid w:val="0086134B"/>
    <w:rsid w:val="00866D65"/>
    <w:rsid w:val="0087070A"/>
    <w:rsid w:val="00871D9E"/>
    <w:rsid w:val="0087211A"/>
    <w:rsid w:val="00873D4D"/>
    <w:rsid w:val="0089296E"/>
    <w:rsid w:val="00895235"/>
    <w:rsid w:val="00897FBE"/>
    <w:rsid w:val="008A787C"/>
    <w:rsid w:val="008B1183"/>
    <w:rsid w:val="008B1224"/>
    <w:rsid w:val="008B3FB9"/>
    <w:rsid w:val="008B4179"/>
    <w:rsid w:val="008B4F87"/>
    <w:rsid w:val="008C0663"/>
    <w:rsid w:val="008C2C42"/>
    <w:rsid w:val="008C3EF0"/>
    <w:rsid w:val="008C6018"/>
    <w:rsid w:val="008D14AC"/>
    <w:rsid w:val="008E1503"/>
    <w:rsid w:val="008E250E"/>
    <w:rsid w:val="008E50FB"/>
    <w:rsid w:val="008F6C3E"/>
    <w:rsid w:val="00901BB4"/>
    <w:rsid w:val="00911083"/>
    <w:rsid w:val="00912A45"/>
    <w:rsid w:val="0092240B"/>
    <w:rsid w:val="00924FA2"/>
    <w:rsid w:val="009279C6"/>
    <w:rsid w:val="00936762"/>
    <w:rsid w:val="00950A78"/>
    <w:rsid w:val="00952B70"/>
    <w:rsid w:val="009541B6"/>
    <w:rsid w:val="009558BA"/>
    <w:rsid w:val="00964C73"/>
    <w:rsid w:val="00970E87"/>
    <w:rsid w:val="00995818"/>
    <w:rsid w:val="009A36F5"/>
    <w:rsid w:val="009B6507"/>
    <w:rsid w:val="009C1E6B"/>
    <w:rsid w:val="009D33F1"/>
    <w:rsid w:val="009D6FAB"/>
    <w:rsid w:val="009E0476"/>
    <w:rsid w:val="009E16E9"/>
    <w:rsid w:val="009E1F7F"/>
    <w:rsid w:val="009E21F7"/>
    <w:rsid w:val="009E4D1D"/>
    <w:rsid w:val="009F3A16"/>
    <w:rsid w:val="00A031DB"/>
    <w:rsid w:val="00A04257"/>
    <w:rsid w:val="00A06F0D"/>
    <w:rsid w:val="00A13F58"/>
    <w:rsid w:val="00A21BBB"/>
    <w:rsid w:val="00A24EA3"/>
    <w:rsid w:val="00A35DD6"/>
    <w:rsid w:val="00A364CE"/>
    <w:rsid w:val="00A366D7"/>
    <w:rsid w:val="00A3687B"/>
    <w:rsid w:val="00A500B7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418A"/>
    <w:rsid w:val="00A948BC"/>
    <w:rsid w:val="00AA0440"/>
    <w:rsid w:val="00AA2E61"/>
    <w:rsid w:val="00AB26FB"/>
    <w:rsid w:val="00AB3FE1"/>
    <w:rsid w:val="00AC4354"/>
    <w:rsid w:val="00AC5931"/>
    <w:rsid w:val="00AC660A"/>
    <w:rsid w:val="00AE0D7C"/>
    <w:rsid w:val="00AE0DCE"/>
    <w:rsid w:val="00AE106E"/>
    <w:rsid w:val="00AE2B07"/>
    <w:rsid w:val="00AF0E93"/>
    <w:rsid w:val="00AF366E"/>
    <w:rsid w:val="00B14C58"/>
    <w:rsid w:val="00B14DD4"/>
    <w:rsid w:val="00B21928"/>
    <w:rsid w:val="00B368FC"/>
    <w:rsid w:val="00B3772F"/>
    <w:rsid w:val="00B4167E"/>
    <w:rsid w:val="00B5072A"/>
    <w:rsid w:val="00B53FBA"/>
    <w:rsid w:val="00B54460"/>
    <w:rsid w:val="00B60B21"/>
    <w:rsid w:val="00B64279"/>
    <w:rsid w:val="00B75149"/>
    <w:rsid w:val="00B84F29"/>
    <w:rsid w:val="00BA676F"/>
    <w:rsid w:val="00BB0C4E"/>
    <w:rsid w:val="00BB115C"/>
    <w:rsid w:val="00BB30B4"/>
    <w:rsid w:val="00BB5545"/>
    <w:rsid w:val="00BC123D"/>
    <w:rsid w:val="00BC44C6"/>
    <w:rsid w:val="00BD0CBA"/>
    <w:rsid w:val="00BD0E95"/>
    <w:rsid w:val="00BD4DDE"/>
    <w:rsid w:val="00BE1138"/>
    <w:rsid w:val="00BE1D67"/>
    <w:rsid w:val="00BF4712"/>
    <w:rsid w:val="00C0418E"/>
    <w:rsid w:val="00C1368C"/>
    <w:rsid w:val="00C17D2E"/>
    <w:rsid w:val="00C24150"/>
    <w:rsid w:val="00C27A16"/>
    <w:rsid w:val="00C33F41"/>
    <w:rsid w:val="00C345AA"/>
    <w:rsid w:val="00C36E6E"/>
    <w:rsid w:val="00C46D8B"/>
    <w:rsid w:val="00C5084A"/>
    <w:rsid w:val="00C53A42"/>
    <w:rsid w:val="00C619FD"/>
    <w:rsid w:val="00C650A5"/>
    <w:rsid w:val="00C66464"/>
    <w:rsid w:val="00C726DF"/>
    <w:rsid w:val="00C74B6A"/>
    <w:rsid w:val="00C76618"/>
    <w:rsid w:val="00C847A4"/>
    <w:rsid w:val="00C91253"/>
    <w:rsid w:val="00CA659E"/>
    <w:rsid w:val="00CB0E74"/>
    <w:rsid w:val="00CB2072"/>
    <w:rsid w:val="00CB746E"/>
    <w:rsid w:val="00CC022B"/>
    <w:rsid w:val="00CC54EA"/>
    <w:rsid w:val="00CC710A"/>
    <w:rsid w:val="00CC7B7F"/>
    <w:rsid w:val="00CF353E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46E8A"/>
    <w:rsid w:val="00D51379"/>
    <w:rsid w:val="00D51B08"/>
    <w:rsid w:val="00D62E4D"/>
    <w:rsid w:val="00D736DE"/>
    <w:rsid w:val="00D74E1B"/>
    <w:rsid w:val="00D753C1"/>
    <w:rsid w:val="00D825AD"/>
    <w:rsid w:val="00D84210"/>
    <w:rsid w:val="00D847E8"/>
    <w:rsid w:val="00D87389"/>
    <w:rsid w:val="00D91169"/>
    <w:rsid w:val="00D95109"/>
    <w:rsid w:val="00D97CC0"/>
    <w:rsid w:val="00DA437F"/>
    <w:rsid w:val="00DA60DB"/>
    <w:rsid w:val="00DB1426"/>
    <w:rsid w:val="00DB31B8"/>
    <w:rsid w:val="00DC488C"/>
    <w:rsid w:val="00DC5B74"/>
    <w:rsid w:val="00DC6829"/>
    <w:rsid w:val="00DD1FB3"/>
    <w:rsid w:val="00DD51F6"/>
    <w:rsid w:val="00DD554A"/>
    <w:rsid w:val="00DE2A86"/>
    <w:rsid w:val="00DE44E6"/>
    <w:rsid w:val="00DE7438"/>
    <w:rsid w:val="00DF0061"/>
    <w:rsid w:val="00DF4D11"/>
    <w:rsid w:val="00E01B32"/>
    <w:rsid w:val="00E11CB6"/>
    <w:rsid w:val="00E13A8E"/>
    <w:rsid w:val="00E23769"/>
    <w:rsid w:val="00E323D0"/>
    <w:rsid w:val="00E33035"/>
    <w:rsid w:val="00E36EFD"/>
    <w:rsid w:val="00E37B35"/>
    <w:rsid w:val="00E42325"/>
    <w:rsid w:val="00E50133"/>
    <w:rsid w:val="00E51253"/>
    <w:rsid w:val="00E56980"/>
    <w:rsid w:val="00E63BF3"/>
    <w:rsid w:val="00E64E75"/>
    <w:rsid w:val="00E77905"/>
    <w:rsid w:val="00E77B86"/>
    <w:rsid w:val="00E83A16"/>
    <w:rsid w:val="00E83E00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5A2E"/>
    <w:rsid w:val="00EE7F39"/>
    <w:rsid w:val="00EF29B8"/>
    <w:rsid w:val="00F0222B"/>
    <w:rsid w:val="00F04B28"/>
    <w:rsid w:val="00F14018"/>
    <w:rsid w:val="00F14869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61366"/>
    <w:rsid w:val="00F61F98"/>
    <w:rsid w:val="00F751E1"/>
    <w:rsid w:val="00F82AD8"/>
    <w:rsid w:val="00F82EFC"/>
    <w:rsid w:val="00F8694C"/>
    <w:rsid w:val="00F9077C"/>
    <w:rsid w:val="00F91C9B"/>
    <w:rsid w:val="00F94DEF"/>
    <w:rsid w:val="00F9611A"/>
    <w:rsid w:val="00F96FCA"/>
    <w:rsid w:val="00F9788E"/>
    <w:rsid w:val="00FA5F7F"/>
    <w:rsid w:val="00FB411C"/>
    <w:rsid w:val="00FB4EEA"/>
    <w:rsid w:val="00FC604E"/>
    <w:rsid w:val="00FD0D2B"/>
    <w:rsid w:val="00FD144F"/>
    <w:rsid w:val="00FE62BE"/>
    <w:rsid w:val="00FF441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3C7801"/>
    <w:pPr>
      <w:spacing w:after="0" w:line="360" w:lineRule="auto"/>
      <w:ind w:right="-709"/>
      <w:jc w:val="center"/>
      <w:outlineLvl w:val="0"/>
    </w:pPr>
    <w:rPr>
      <w:rFonts w:ascii="Arial" w:eastAsia="David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C7801"/>
    <w:rPr>
      <w:rFonts w:ascii="Arial" w:eastAsia="David" w:hAnsi="Arial" w:cs="Arial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062D-8E84-4A26-A9E8-C982643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2020-03-02T11:27:00Z</cp:lastPrinted>
  <dcterms:created xsi:type="dcterms:W3CDTF">2020-03-01T09:42:00Z</dcterms:created>
  <dcterms:modified xsi:type="dcterms:W3CDTF">2020-05-04T09:41:00Z</dcterms:modified>
</cp:coreProperties>
</file>