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F2" w:rsidRDefault="00D842F2" w:rsidP="00D842F2">
      <w:pPr>
        <w:pStyle w:val="Header"/>
        <w:jc w:val="center"/>
        <w:rPr>
          <w:rFonts w:ascii="Arial" w:hAnsi="Arial" w:hint="cs"/>
          <w:color w:val="943634"/>
          <w:sz w:val="40"/>
          <w:szCs w:val="40"/>
          <w:rtl/>
        </w:rPr>
      </w:pPr>
      <w:bookmarkStart w:id="0" w:name="_GoBack"/>
      <w:bookmarkEnd w:id="0"/>
      <w:r w:rsidRPr="00CD70DE">
        <w:rPr>
          <w:rFonts w:ascii="Arial" w:hAnsi="Arial"/>
          <w:b/>
          <w:bCs/>
          <w:color w:val="943634"/>
          <w:sz w:val="36"/>
          <w:szCs w:val="36"/>
          <w:rtl/>
        </w:rPr>
        <w:t>אפיון קשיים ודרכי התמודדות</w:t>
      </w:r>
      <w:r>
        <w:rPr>
          <w:rFonts w:ascii="Arial" w:hAnsi="Arial" w:hint="cs"/>
          <w:color w:val="943634"/>
          <w:sz w:val="40"/>
          <w:szCs w:val="40"/>
          <w:rtl/>
        </w:rPr>
        <w:t xml:space="preserve">  </w:t>
      </w:r>
      <w:r w:rsidRPr="00CD70DE">
        <w:rPr>
          <w:rFonts w:ascii="Arial" w:hAnsi="Arial" w:hint="cs"/>
          <w:color w:val="943634"/>
          <w:sz w:val="28"/>
          <w:szCs w:val="28"/>
          <w:rtl/>
        </w:rPr>
        <w:t>(סדנה מס 2)</w:t>
      </w:r>
    </w:p>
    <w:p w:rsidR="00D842F2" w:rsidRDefault="00D842F2" w:rsidP="00D842F2">
      <w:pPr>
        <w:pStyle w:val="Header"/>
        <w:jc w:val="center"/>
        <w:rPr>
          <w:rFonts w:ascii="Arial" w:hAnsi="Arial" w:hint="cs"/>
          <w:color w:val="943634"/>
          <w:sz w:val="40"/>
          <w:szCs w:val="4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979"/>
        <w:gridCol w:w="1237"/>
        <w:gridCol w:w="1254"/>
        <w:gridCol w:w="1545"/>
        <w:gridCol w:w="1677"/>
        <w:gridCol w:w="2189"/>
        <w:gridCol w:w="7"/>
        <w:gridCol w:w="1261"/>
        <w:gridCol w:w="1261"/>
        <w:gridCol w:w="1513"/>
      </w:tblGrid>
      <w:tr w:rsidR="00D842F2" w:rsidRPr="009E6A16">
        <w:trPr>
          <w:jc w:val="center"/>
        </w:trPr>
        <w:tc>
          <w:tcPr>
            <w:tcW w:w="10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E6A16">
              <w:rPr>
                <w:rFonts w:ascii="Arial" w:hAnsi="Arial"/>
                <w:sz w:val="28"/>
                <w:szCs w:val="28"/>
                <w:rtl/>
              </w:rPr>
              <w:t>מס' פריט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E6A16">
              <w:rPr>
                <w:rFonts w:ascii="Arial" w:hAnsi="Arial"/>
                <w:sz w:val="28"/>
                <w:szCs w:val="28"/>
                <w:rtl/>
              </w:rPr>
              <w:t>תחום</w:t>
            </w:r>
          </w:p>
        </w:tc>
        <w:tc>
          <w:tcPr>
            <w:tcW w:w="1063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E6A16">
              <w:rPr>
                <w:rFonts w:ascii="Arial" w:hAnsi="Arial" w:hint="cs"/>
                <w:sz w:val="28"/>
                <w:szCs w:val="28"/>
                <w:rtl/>
              </w:rPr>
              <w:t>קשיים (תארו או הדגמו כל אחד מהקשיים)</w:t>
            </w:r>
          </w:p>
        </w:tc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D842F2" w:rsidRPr="009E6A16" w:rsidRDefault="00D842F2" w:rsidP="00C316A0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082429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הצעות לדרכי התמודדות</w:t>
            </w:r>
          </w:p>
        </w:tc>
      </w:tr>
      <w:tr w:rsidR="00D842F2" w:rsidRPr="009E6A16">
        <w:trPr>
          <w:jc w:val="center"/>
        </w:trPr>
        <w:tc>
          <w:tcPr>
            <w:tcW w:w="10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3F3F3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82429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ידע חסר</w:t>
            </w:r>
          </w:p>
        </w:tc>
        <w:tc>
          <w:tcPr>
            <w:tcW w:w="1275" w:type="dxa"/>
            <w:shd w:val="clear" w:color="auto" w:fill="F3F3F3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82429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קשיים בהבנת הנקרא</w:t>
            </w:r>
          </w:p>
        </w:tc>
        <w:tc>
          <w:tcPr>
            <w:tcW w:w="1560" w:type="dxa"/>
            <w:shd w:val="clear" w:color="auto" w:fill="F3F3F3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82429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אי שליטה במיומנויות הנדרשות בפריט</w:t>
            </w:r>
          </w:p>
        </w:tc>
        <w:tc>
          <w:tcPr>
            <w:tcW w:w="1701" w:type="dxa"/>
            <w:shd w:val="clear" w:color="auto" w:fill="F3F3F3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82429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קשיי התמודדות עם שאלות רב בררתיות</w:t>
            </w:r>
          </w:p>
        </w:tc>
        <w:tc>
          <w:tcPr>
            <w:tcW w:w="2268" w:type="dxa"/>
            <w:gridSpan w:val="2"/>
            <w:shd w:val="clear" w:color="auto" w:fill="F3F3F3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82429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קשיי הבנה וטעויות המשגה של מושגים ועקרונות מדעיים ספציפיים</w:t>
            </w:r>
          </w:p>
        </w:tc>
        <w:tc>
          <w:tcPr>
            <w:tcW w:w="1275" w:type="dxa"/>
            <w:shd w:val="clear" w:color="auto" w:fill="F3F3F3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82429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תפיסות חלופיות נפוצות במדעים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3F3F3"/>
          </w:tcPr>
          <w:p w:rsidR="00D842F2" w:rsidRPr="009E6A16" w:rsidRDefault="00D842F2" w:rsidP="00C316A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82429">
              <w:rPr>
                <w:rFonts w:ascii="Arial" w:eastAsia="Times New Roman" w:hAnsi="Arial"/>
                <w:color w:val="000000"/>
                <w:kern w:val="24"/>
                <w:sz w:val="28"/>
                <w:szCs w:val="28"/>
                <w:rtl/>
              </w:rPr>
              <w:t>קריאה וניתוח של ייצוגים חזותיים</w:t>
            </w:r>
          </w:p>
        </w:tc>
        <w:tc>
          <w:tcPr>
            <w:tcW w:w="15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D842F2" w:rsidRPr="009E6A16">
        <w:trPr>
          <w:jc w:val="center"/>
        </w:trPr>
        <w:tc>
          <w:tcPr>
            <w:tcW w:w="1025" w:type="dxa"/>
            <w:tcBorders>
              <w:left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75" w:type="dxa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560" w:type="dxa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701" w:type="dxa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2261" w:type="dxa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82" w:type="dxa"/>
            <w:gridSpan w:val="2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</w:tr>
      <w:tr w:rsidR="00D842F2" w:rsidRPr="009E6A16">
        <w:trPr>
          <w:jc w:val="center"/>
        </w:trPr>
        <w:tc>
          <w:tcPr>
            <w:tcW w:w="1025" w:type="dxa"/>
            <w:tcBorders>
              <w:left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75" w:type="dxa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560" w:type="dxa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701" w:type="dxa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2261" w:type="dxa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82" w:type="dxa"/>
            <w:gridSpan w:val="2"/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</w:tr>
      <w:tr w:rsidR="00D842F2" w:rsidRPr="009E6A16">
        <w:trPr>
          <w:jc w:val="center"/>
        </w:trPr>
        <w:tc>
          <w:tcPr>
            <w:tcW w:w="10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  <w:p w:rsidR="00D842F2" w:rsidRPr="009E6A16" w:rsidRDefault="00D842F2" w:rsidP="00C316A0">
            <w:pPr>
              <w:spacing w:after="0" w:line="240" w:lineRule="auto"/>
              <w:rPr>
                <w:rFonts w:hint="cs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2261" w:type="dxa"/>
            <w:tcBorders>
              <w:bottom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82" w:type="dxa"/>
            <w:gridSpan w:val="2"/>
            <w:tcBorders>
              <w:bottom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  <w:tc>
          <w:tcPr>
            <w:tcW w:w="15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2F2" w:rsidRPr="009E6A16" w:rsidRDefault="00D842F2" w:rsidP="00C316A0">
            <w:pPr>
              <w:spacing w:after="0" w:line="240" w:lineRule="auto"/>
              <w:rPr>
                <w:rtl/>
              </w:rPr>
            </w:pPr>
          </w:p>
        </w:tc>
      </w:tr>
    </w:tbl>
    <w:p w:rsidR="00D842F2" w:rsidRPr="009E6A16" w:rsidRDefault="00D842F2" w:rsidP="00D842F2">
      <w:pPr>
        <w:pStyle w:val="Header"/>
        <w:jc w:val="center"/>
        <w:rPr>
          <w:rFonts w:ascii="Arial" w:hAnsi="Arial" w:hint="cs"/>
          <w:color w:val="943634"/>
          <w:sz w:val="40"/>
          <w:szCs w:val="40"/>
        </w:rPr>
      </w:pPr>
    </w:p>
    <w:p w:rsidR="00D842F2" w:rsidRDefault="00D842F2" w:rsidP="00D842F2">
      <w:pPr>
        <w:pStyle w:val="Header"/>
      </w:pPr>
    </w:p>
    <w:p w:rsidR="00127F05" w:rsidRDefault="00093E60" w:rsidP="00D842F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845300" cy="1393190"/>
                <wp:effectExtent l="6985" t="12065" r="5715" b="1397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175" w:rsidRDefault="00E26175" w:rsidP="009C0D1F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ייצוג אחר לקשר בין פריטים- קשיים ודרכי התמודדות שהוצע על ידי ד"ר דבורה כהן ממכון דוידסון. 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ייצוג זה שם את הדגש על  ניתוח של פריטים בדגש של הקשיים הטמונים בהם. 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ניתוח בדגש זה יכול: 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1. לחשוף מורכבות של פריט 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2. להציף בעייתיות של פריט 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3. לחדד דרישות מתלמידים 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ובהתאמה: לכוון את ההוראה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למידה , לתכנן ולבחור פריטי הערכה מתאימים ומותאמים.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39pt;height:10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8MKwIAAFEEAAAOAAAAZHJzL2Uyb0RvYy54bWysVNtu2zAMfR+wfxD0vti5dYkRp+jSZRjQ&#10;XYB2HyDLsi1MEjVJid19fSk5zYJ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">
                <v:textbox>
                  <w:txbxContent>
                    <w:p w:rsidR="00E26175" w:rsidRDefault="00E26175" w:rsidP="009C0D1F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ייצוג אחר לקשר בין פריטים- קשיים ודרכי התמודדות שהוצע על ידי ד"ר דבורה כהן ממכון דוידסון. 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ייצוג זה שם את הדגש על  ניתוח של פריטים בדגש של הקשיים הטמונים בהם. 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ניתוח בדגש זה יכול: 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1. לחשוף מורכבות של פריט 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2. להציף בעייתיות של פריט 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3. לחדד דרישות מתלמידים 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ובהתאמה: לכוון את ההוראה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למידה , לתכנן ולבחור פריטי הערכה מתאימים ומותאמים.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27F05" w:rsidSect="009E6A16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FE" w:rsidRDefault="002870FE" w:rsidP="009E6A16">
      <w:pPr>
        <w:spacing w:after="0" w:line="240" w:lineRule="auto"/>
      </w:pPr>
      <w:r>
        <w:separator/>
      </w:r>
    </w:p>
  </w:endnote>
  <w:endnote w:type="continuationSeparator" w:id="0">
    <w:p w:rsidR="002870FE" w:rsidRDefault="002870FE" w:rsidP="009E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75" w:rsidRDefault="00093E60" w:rsidP="008B75D0">
    <w:pPr>
      <w:pStyle w:val="Footer"/>
      <w:jc w:val="center"/>
    </w:pPr>
    <w:r>
      <w:rPr>
        <w:noProof/>
        <w:rtl/>
      </w:rPr>
      <w:drawing>
        <wp:inline distT="0" distB="0" distL="0" distR="0">
          <wp:extent cx="4800600" cy="485775"/>
          <wp:effectExtent l="0" t="0" r="0" b="0"/>
          <wp:docPr id="3" name="Picture 3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FE" w:rsidRDefault="002870FE" w:rsidP="009E6A16">
      <w:pPr>
        <w:spacing w:after="0" w:line="240" w:lineRule="auto"/>
      </w:pPr>
      <w:r>
        <w:separator/>
      </w:r>
    </w:p>
  </w:footnote>
  <w:footnote w:type="continuationSeparator" w:id="0">
    <w:p w:rsidR="002870FE" w:rsidRDefault="002870FE" w:rsidP="009E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75" w:rsidRDefault="00093E60" w:rsidP="00D842F2">
    <w:pPr>
      <w:pStyle w:val="Header"/>
      <w:jc w:val="center"/>
    </w:pPr>
    <w:r>
      <w:rPr>
        <w:noProof/>
      </w:rPr>
      <w:drawing>
        <wp:inline distT="0" distB="0" distL="0" distR="0">
          <wp:extent cx="7646670" cy="1049020"/>
          <wp:effectExtent l="0" t="0" r="0" b="0"/>
          <wp:docPr id="1" name="Picture 1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6175" w:rsidRDefault="00E26175" w:rsidP="00D842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16"/>
    <w:rsid w:val="00093E60"/>
    <w:rsid w:val="000D1B4A"/>
    <w:rsid w:val="00127F05"/>
    <w:rsid w:val="00172204"/>
    <w:rsid w:val="001C20DE"/>
    <w:rsid w:val="00282A52"/>
    <w:rsid w:val="002870FE"/>
    <w:rsid w:val="002E6C18"/>
    <w:rsid w:val="00307BCF"/>
    <w:rsid w:val="00367A2D"/>
    <w:rsid w:val="003E1B74"/>
    <w:rsid w:val="004E72AC"/>
    <w:rsid w:val="00530C83"/>
    <w:rsid w:val="006920B2"/>
    <w:rsid w:val="0073638A"/>
    <w:rsid w:val="007C0285"/>
    <w:rsid w:val="007D53A3"/>
    <w:rsid w:val="008B75D0"/>
    <w:rsid w:val="00924582"/>
    <w:rsid w:val="009618BD"/>
    <w:rsid w:val="009C0D1F"/>
    <w:rsid w:val="009E6A16"/>
    <w:rsid w:val="00AB68C6"/>
    <w:rsid w:val="00B16FF9"/>
    <w:rsid w:val="00B30027"/>
    <w:rsid w:val="00BA0AF0"/>
    <w:rsid w:val="00C316A0"/>
    <w:rsid w:val="00CC60C1"/>
    <w:rsid w:val="00CD1A76"/>
    <w:rsid w:val="00CD70DE"/>
    <w:rsid w:val="00D842F2"/>
    <w:rsid w:val="00DC158C"/>
    <w:rsid w:val="00E26175"/>
    <w:rsid w:val="00F0678C"/>
    <w:rsid w:val="00F12512"/>
    <w:rsid w:val="00F8196F"/>
    <w:rsid w:val="00F93EC0"/>
    <w:rsid w:val="00FC6F5E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23EA05-854D-4CC5-A4DF-E83E197A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0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6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A16"/>
  </w:style>
  <w:style w:type="paragraph" w:styleId="Footer">
    <w:name w:val="footer"/>
    <w:basedOn w:val="Normal"/>
    <w:link w:val="FooterChar"/>
    <w:uiPriority w:val="99"/>
    <w:semiHidden/>
    <w:unhideWhenUsed/>
    <w:rsid w:val="009E6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מס' פריט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מס' פריט</dc:title>
  <dc:subject/>
  <dc:creator>Katom</dc:creator>
  <cp:keywords/>
  <dc:description/>
  <cp:lastModifiedBy>Orr Bar-Joseph</cp:lastModifiedBy>
  <cp:revision>2</cp:revision>
  <dcterms:created xsi:type="dcterms:W3CDTF">2022-06-29T10:51:00Z</dcterms:created>
  <dcterms:modified xsi:type="dcterms:W3CDTF">2022-06-29T10:51:00Z</dcterms:modified>
</cp:coreProperties>
</file>